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29" w:rsidRPr="00327372" w:rsidRDefault="000C3829" w:rsidP="00DD4F7B">
      <w:pPr>
        <w:jc w:val="right"/>
        <w:rPr>
          <w:sz w:val="16"/>
          <w:szCs w:val="16"/>
        </w:rPr>
      </w:pPr>
    </w:p>
    <w:p w:rsidR="00DD4F7B" w:rsidRPr="008F693E" w:rsidRDefault="008F693E" w:rsidP="00DD4F7B">
      <w:pPr>
        <w:jc w:val="right"/>
        <w:rPr>
          <w:sz w:val="24"/>
          <w:szCs w:val="24"/>
        </w:rPr>
      </w:pPr>
      <w:r w:rsidRPr="008F693E">
        <w:rPr>
          <w:sz w:val="24"/>
          <w:szCs w:val="24"/>
        </w:rPr>
        <w:t>Rzeszów, dnia 12</w:t>
      </w:r>
      <w:r w:rsidR="00FE26C5" w:rsidRPr="008F693E">
        <w:rPr>
          <w:sz w:val="24"/>
          <w:szCs w:val="24"/>
        </w:rPr>
        <w:t xml:space="preserve"> lutego </w:t>
      </w:r>
      <w:r w:rsidR="00327372" w:rsidRPr="008F693E">
        <w:rPr>
          <w:sz w:val="24"/>
          <w:szCs w:val="24"/>
        </w:rPr>
        <w:t>2019</w:t>
      </w:r>
      <w:r w:rsidR="00DD4F7B" w:rsidRPr="008F693E">
        <w:rPr>
          <w:sz w:val="24"/>
          <w:szCs w:val="24"/>
        </w:rPr>
        <w:t xml:space="preserve"> r.</w:t>
      </w:r>
    </w:p>
    <w:p w:rsidR="00DD4F7B" w:rsidRPr="00327372" w:rsidRDefault="00DD4F7B" w:rsidP="00DD4F7B">
      <w:pPr>
        <w:rPr>
          <w:sz w:val="24"/>
          <w:szCs w:val="24"/>
        </w:rPr>
      </w:pPr>
    </w:p>
    <w:p w:rsidR="00DD4F7B" w:rsidRPr="00327372" w:rsidRDefault="00DD4F7B" w:rsidP="00DD4F7B">
      <w:pPr>
        <w:jc w:val="center"/>
        <w:rPr>
          <w:b/>
          <w:sz w:val="24"/>
          <w:szCs w:val="24"/>
        </w:rPr>
      </w:pPr>
      <w:r w:rsidRPr="00327372">
        <w:rPr>
          <w:b/>
          <w:sz w:val="24"/>
          <w:szCs w:val="24"/>
        </w:rPr>
        <w:t>Sprawozdanie z realizacji działań z zakresu profilaktyki uzależnień ujętych w Miejskim Programie Profilaktyki i Rozwiązywania Problemów Alkoholowych oraz Przeciw</w:t>
      </w:r>
      <w:r w:rsidR="00327372" w:rsidRPr="00327372">
        <w:rPr>
          <w:b/>
          <w:sz w:val="24"/>
          <w:szCs w:val="24"/>
        </w:rPr>
        <w:t>działania Narkomanii w roku 2018</w:t>
      </w:r>
      <w:r w:rsidRPr="00327372">
        <w:rPr>
          <w:b/>
          <w:sz w:val="24"/>
          <w:szCs w:val="24"/>
        </w:rPr>
        <w:t xml:space="preserve"> </w:t>
      </w:r>
    </w:p>
    <w:p w:rsidR="00DD4F7B" w:rsidRPr="00327372" w:rsidRDefault="00DD4F7B" w:rsidP="00DD4F7B">
      <w:pPr>
        <w:rPr>
          <w:b/>
          <w:sz w:val="20"/>
          <w:szCs w:val="20"/>
        </w:rPr>
      </w:pPr>
    </w:p>
    <w:p w:rsidR="00DD4F7B" w:rsidRPr="00327372" w:rsidRDefault="00DD4F7B" w:rsidP="00DD4F7B">
      <w:pPr>
        <w:pStyle w:val="Nagwek1"/>
        <w:spacing w:line="276" w:lineRule="auto"/>
        <w:rPr>
          <w:i/>
          <w:sz w:val="24"/>
        </w:rPr>
      </w:pPr>
      <w:r w:rsidRPr="00327372">
        <w:rPr>
          <w:i/>
          <w:sz w:val="24"/>
        </w:rPr>
        <w:t xml:space="preserve">Dział 851 „ochrona zdrowia”  rozdział 85 153 „przeciwdziałanie narkomanii” </w:t>
      </w:r>
    </w:p>
    <w:p w:rsidR="00DD4F7B" w:rsidRPr="00327372" w:rsidRDefault="00DD4F7B" w:rsidP="00DD4F7B">
      <w:pPr>
        <w:pStyle w:val="Nagwek1"/>
        <w:spacing w:line="276" w:lineRule="auto"/>
        <w:rPr>
          <w:sz w:val="8"/>
          <w:szCs w:val="8"/>
        </w:rPr>
      </w:pPr>
    </w:p>
    <w:p w:rsidR="00DD4F7B" w:rsidRPr="00327372" w:rsidRDefault="0004441F" w:rsidP="00DD4F7B">
      <w:pPr>
        <w:pStyle w:val="Nagwek1"/>
        <w:spacing w:line="276" w:lineRule="auto"/>
        <w:rPr>
          <w:bCs/>
          <w:spacing w:val="0"/>
          <w:sz w:val="24"/>
        </w:rPr>
      </w:pPr>
      <w:r w:rsidRPr="00327372">
        <w:rPr>
          <w:bCs/>
          <w:spacing w:val="0"/>
          <w:sz w:val="24"/>
        </w:rPr>
        <w:t xml:space="preserve">1. </w:t>
      </w:r>
      <w:r w:rsidR="00DD4F7B" w:rsidRPr="00327372">
        <w:rPr>
          <w:bCs/>
          <w:spacing w:val="0"/>
          <w:sz w:val="24"/>
        </w:rPr>
        <w:t>Dotacje</w:t>
      </w:r>
    </w:p>
    <w:p w:rsidR="00DD4F7B" w:rsidRPr="00327372" w:rsidRDefault="00DD4F7B" w:rsidP="00DD4F7B">
      <w:pPr>
        <w:rPr>
          <w:color w:val="FF0000"/>
          <w:sz w:val="8"/>
          <w:szCs w:val="8"/>
        </w:rPr>
      </w:pPr>
    </w:p>
    <w:p w:rsidR="00327372" w:rsidRPr="0014337C" w:rsidRDefault="00752F45" w:rsidP="00752F45">
      <w:pPr>
        <w:ind w:firstLine="708"/>
        <w:rPr>
          <w:sz w:val="24"/>
          <w:szCs w:val="24"/>
        </w:rPr>
      </w:pPr>
      <w:r w:rsidRPr="0014337C">
        <w:rPr>
          <w:sz w:val="24"/>
          <w:szCs w:val="24"/>
        </w:rPr>
        <w:t>W</w:t>
      </w:r>
      <w:r w:rsidR="00315FFC" w:rsidRPr="0014337C">
        <w:rPr>
          <w:sz w:val="24"/>
          <w:szCs w:val="24"/>
        </w:rPr>
        <w:t xml:space="preserve"> wyniku rozstrzygnięcia </w:t>
      </w:r>
      <w:r w:rsidRPr="0014337C">
        <w:rPr>
          <w:sz w:val="24"/>
          <w:szCs w:val="24"/>
        </w:rPr>
        <w:t xml:space="preserve">otwartego konkursu ofert </w:t>
      </w:r>
      <w:r w:rsidR="0004441F" w:rsidRPr="0014337C">
        <w:rPr>
          <w:sz w:val="24"/>
          <w:szCs w:val="24"/>
        </w:rPr>
        <w:t xml:space="preserve">na realizację zadania publicznego </w:t>
      </w:r>
      <w:r w:rsidR="0004441F" w:rsidRPr="0014337C">
        <w:rPr>
          <w:spacing w:val="-2"/>
          <w:sz w:val="24"/>
          <w:szCs w:val="24"/>
        </w:rPr>
        <w:t xml:space="preserve">w zakresie ochrony zdrowia - </w:t>
      </w:r>
      <w:r w:rsidR="0004441F" w:rsidRPr="0014337C">
        <w:rPr>
          <w:i/>
          <w:spacing w:val="-2"/>
          <w:sz w:val="24"/>
          <w:szCs w:val="24"/>
        </w:rPr>
        <w:t xml:space="preserve">Profilaktyczne programy psychoedukacyjne z zakresu narkomanii </w:t>
      </w:r>
      <w:r w:rsidR="0004441F" w:rsidRPr="0014337C">
        <w:rPr>
          <w:i/>
          <w:sz w:val="24"/>
          <w:szCs w:val="24"/>
        </w:rPr>
        <w:t>adresowane do dzieci i młodzieży</w:t>
      </w:r>
      <w:r w:rsidR="0004441F" w:rsidRPr="0014337C">
        <w:rPr>
          <w:sz w:val="24"/>
          <w:szCs w:val="24"/>
        </w:rPr>
        <w:t xml:space="preserve"> zawarto umowy z </w:t>
      </w:r>
      <w:r w:rsidR="00327372" w:rsidRPr="0014337C">
        <w:rPr>
          <w:sz w:val="24"/>
          <w:szCs w:val="24"/>
        </w:rPr>
        <w:t xml:space="preserve">4 </w:t>
      </w:r>
      <w:r w:rsidR="0004441F" w:rsidRPr="0014337C">
        <w:rPr>
          <w:sz w:val="24"/>
          <w:szCs w:val="24"/>
        </w:rPr>
        <w:t>podmiotami</w:t>
      </w:r>
      <w:r w:rsidR="00327372" w:rsidRPr="0014337C">
        <w:rPr>
          <w:sz w:val="24"/>
          <w:szCs w:val="24"/>
        </w:rPr>
        <w:t xml:space="preserve"> na kwotę 45 000 zł</w:t>
      </w:r>
      <w:r w:rsidR="0004441F" w:rsidRPr="0014337C">
        <w:rPr>
          <w:sz w:val="24"/>
          <w:szCs w:val="24"/>
        </w:rPr>
        <w:t>.</w:t>
      </w:r>
      <w:r w:rsidR="00327372" w:rsidRPr="0014337C">
        <w:rPr>
          <w:sz w:val="24"/>
          <w:szCs w:val="24"/>
        </w:rPr>
        <w:t xml:space="preserve"> </w:t>
      </w:r>
    </w:p>
    <w:p w:rsidR="0014337C" w:rsidRDefault="00327372" w:rsidP="00752F45">
      <w:pPr>
        <w:ind w:firstLine="708"/>
        <w:rPr>
          <w:sz w:val="24"/>
          <w:szCs w:val="24"/>
        </w:rPr>
      </w:pPr>
      <w:r w:rsidRPr="0014337C">
        <w:rPr>
          <w:sz w:val="24"/>
          <w:szCs w:val="24"/>
        </w:rPr>
        <w:t>Do 31 grudnia 2018 r.</w:t>
      </w:r>
      <w:r w:rsidR="00435F93">
        <w:rPr>
          <w:sz w:val="24"/>
          <w:szCs w:val="24"/>
        </w:rPr>
        <w:t xml:space="preserve"> </w:t>
      </w:r>
      <w:r w:rsidR="0014337C">
        <w:rPr>
          <w:sz w:val="24"/>
          <w:szCs w:val="24"/>
        </w:rPr>
        <w:t>Fund</w:t>
      </w:r>
      <w:r w:rsidR="00435F93">
        <w:rPr>
          <w:sz w:val="24"/>
          <w:szCs w:val="24"/>
        </w:rPr>
        <w:t>acja Rozwoju i Wsparcia „Pasieka” zwróciła</w:t>
      </w:r>
      <w:r w:rsidR="0014337C">
        <w:rPr>
          <w:sz w:val="24"/>
          <w:szCs w:val="24"/>
        </w:rPr>
        <w:t xml:space="preserve"> do budżetu Miasta niewykorzystane środki z dotacji w wysokości 3 790,00 zł. </w:t>
      </w:r>
    </w:p>
    <w:p w:rsidR="007E45A6" w:rsidRPr="0014337C" w:rsidRDefault="0014337C" w:rsidP="00752F45">
      <w:pPr>
        <w:ind w:firstLine="708"/>
        <w:rPr>
          <w:sz w:val="24"/>
          <w:szCs w:val="24"/>
        </w:rPr>
      </w:pPr>
      <w:r w:rsidRPr="0014337C">
        <w:rPr>
          <w:sz w:val="24"/>
          <w:szCs w:val="24"/>
        </w:rPr>
        <w:t xml:space="preserve">W związku z powyższym 4 podmioty rozliczyły kwotę </w:t>
      </w:r>
      <w:r w:rsidRPr="0014337C">
        <w:rPr>
          <w:b/>
          <w:i/>
          <w:sz w:val="24"/>
          <w:szCs w:val="24"/>
        </w:rPr>
        <w:t>41 210,00 zł</w:t>
      </w:r>
      <w:r w:rsidRPr="0014337C">
        <w:rPr>
          <w:sz w:val="24"/>
          <w:szCs w:val="24"/>
        </w:rPr>
        <w:t xml:space="preserve">, co przedstawia poniższe zestawienie tabelaryczne:  </w:t>
      </w:r>
      <w:r w:rsidR="00327372" w:rsidRPr="0014337C">
        <w:rPr>
          <w:sz w:val="24"/>
          <w:szCs w:val="24"/>
        </w:rPr>
        <w:t xml:space="preserve">  </w:t>
      </w:r>
    </w:p>
    <w:p w:rsidR="00752F45" w:rsidRPr="00327372" w:rsidRDefault="00752F45" w:rsidP="00752F45">
      <w:pPr>
        <w:ind w:firstLine="708"/>
        <w:rPr>
          <w:color w:val="FF0000"/>
          <w:sz w:val="8"/>
          <w:szCs w:val="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327372" w:rsidRPr="00327372" w:rsidTr="0014337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327372" w:rsidRPr="00327372" w:rsidTr="0014337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sz w:val="24"/>
                <w:szCs w:val="24"/>
                <w:lang w:eastAsia="pl-PL"/>
              </w:rPr>
              <w:t>Fundacja Nowe Horyzonty Warszawa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72467" w:rsidRDefault="00327372" w:rsidP="0032737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72467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327372" w:rsidRPr="00327372" w:rsidTr="0014337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„Pasieka”</w:t>
            </w:r>
            <w:r w:rsidRPr="0032737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Fundacja Rozwoju 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72467" w:rsidRDefault="0014337C" w:rsidP="0032737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72467">
              <w:rPr>
                <w:rFonts w:eastAsia="Times New Roman" w:cs="Times New Roman"/>
                <w:sz w:val="24"/>
                <w:szCs w:val="24"/>
                <w:lang w:eastAsia="pl-PL"/>
              </w:rPr>
              <w:t>16 210</w:t>
            </w:r>
            <w:r w:rsidR="00327372" w:rsidRPr="00372467">
              <w:rPr>
                <w:rFonts w:eastAsia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327372" w:rsidRPr="00327372" w:rsidTr="0014337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„Pomoc”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72467" w:rsidRDefault="00327372" w:rsidP="0032737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72467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327372" w:rsidRPr="00327372" w:rsidTr="0014337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72" w:rsidRPr="00327372" w:rsidRDefault="00327372" w:rsidP="0032737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2737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Fundacja Pomocy Młodzieży im. JP II „Wzrastanie"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72" w:rsidRPr="00372467" w:rsidRDefault="00327372" w:rsidP="00327372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72467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</w:tbl>
    <w:p w:rsidR="00DD4F7B" w:rsidRPr="008F1843" w:rsidRDefault="00DD4F7B" w:rsidP="00DD4F7B">
      <w:pPr>
        <w:rPr>
          <w:rFonts w:cs="Times New Roman"/>
          <w:b/>
          <w:sz w:val="16"/>
          <w:szCs w:val="16"/>
        </w:rPr>
      </w:pPr>
    </w:p>
    <w:p w:rsidR="00FE54C3" w:rsidRPr="008F1843" w:rsidRDefault="00FE54C3" w:rsidP="00DD4F7B">
      <w:pPr>
        <w:rPr>
          <w:rFonts w:cs="Times New Roman"/>
          <w:b/>
          <w:i/>
          <w:sz w:val="24"/>
          <w:szCs w:val="24"/>
        </w:rPr>
      </w:pPr>
      <w:r w:rsidRPr="008F1843">
        <w:rPr>
          <w:rFonts w:cs="Times New Roman"/>
          <w:sz w:val="24"/>
          <w:szCs w:val="24"/>
        </w:rPr>
        <w:t xml:space="preserve">W/w podmioty wydatkowały i rozliczyły kwotę </w:t>
      </w:r>
      <w:r w:rsidRPr="008F1843">
        <w:rPr>
          <w:rFonts w:cs="Times New Roman"/>
          <w:b/>
          <w:i/>
          <w:sz w:val="24"/>
          <w:szCs w:val="24"/>
        </w:rPr>
        <w:t>41 210 zł.</w:t>
      </w:r>
    </w:p>
    <w:p w:rsidR="00FE54C3" w:rsidRPr="008F1843" w:rsidRDefault="00FE54C3" w:rsidP="00DD4F7B">
      <w:pPr>
        <w:rPr>
          <w:rFonts w:cs="Times New Roman"/>
          <w:b/>
          <w:sz w:val="16"/>
          <w:szCs w:val="16"/>
        </w:rPr>
      </w:pPr>
    </w:p>
    <w:p w:rsidR="00DD4F7B" w:rsidRPr="0014337C" w:rsidRDefault="00DD4F7B" w:rsidP="00DD4F7B">
      <w:pPr>
        <w:rPr>
          <w:b/>
          <w:i/>
          <w:sz w:val="24"/>
          <w:szCs w:val="24"/>
        </w:rPr>
      </w:pPr>
      <w:r w:rsidRPr="008F1843">
        <w:rPr>
          <w:b/>
          <w:i/>
          <w:sz w:val="24"/>
          <w:szCs w:val="24"/>
        </w:rPr>
        <w:t>Dział 851 „Ochrona zdrowia” rozdział</w:t>
      </w:r>
      <w:r w:rsidRPr="0014337C">
        <w:rPr>
          <w:b/>
          <w:i/>
          <w:sz w:val="24"/>
          <w:szCs w:val="24"/>
        </w:rPr>
        <w:t xml:space="preserve"> 85 154 „przeciwdziałanie alkoholizmowi”</w:t>
      </w:r>
    </w:p>
    <w:p w:rsidR="00DD4F7B" w:rsidRPr="0014337C" w:rsidRDefault="00DD4F7B" w:rsidP="00DD4F7B">
      <w:pPr>
        <w:rPr>
          <w:sz w:val="8"/>
          <w:szCs w:val="8"/>
        </w:rPr>
      </w:pPr>
    </w:p>
    <w:p w:rsidR="00DD4F7B" w:rsidRPr="0014337C" w:rsidRDefault="00DD4F7B" w:rsidP="00DD4F7B">
      <w:pPr>
        <w:rPr>
          <w:b/>
          <w:sz w:val="24"/>
          <w:szCs w:val="24"/>
        </w:rPr>
      </w:pPr>
      <w:r w:rsidRPr="0014337C">
        <w:rPr>
          <w:b/>
          <w:sz w:val="24"/>
          <w:szCs w:val="24"/>
        </w:rPr>
        <w:t>1. Programy profilaktyczne</w:t>
      </w:r>
    </w:p>
    <w:p w:rsidR="00DD4F7B" w:rsidRPr="0014337C" w:rsidRDefault="00DD4F7B" w:rsidP="00DD4F7B">
      <w:pPr>
        <w:rPr>
          <w:b/>
          <w:sz w:val="8"/>
          <w:szCs w:val="8"/>
        </w:rPr>
      </w:pPr>
    </w:p>
    <w:p w:rsidR="00DD4F7B" w:rsidRPr="0014337C" w:rsidRDefault="00DD4F7B" w:rsidP="00DD4F7B">
      <w:pPr>
        <w:rPr>
          <w:i/>
          <w:sz w:val="24"/>
          <w:szCs w:val="24"/>
        </w:rPr>
      </w:pPr>
      <w:r w:rsidRPr="0014337C">
        <w:rPr>
          <w:i/>
          <w:spacing w:val="-6"/>
          <w:sz w:val="24"/>
          <w:szCs w:val="24"/>
        </w:rPr>
        <w:t xml:space="preserve">   1. Szkolne programy profilaktyczne uwzględniające organizację pozalekcyjnych zajęć sportowych</w:t>
      </w:r>
      <w:r w:rsidRPr="0014337C">
        <w:rPr>
          <w:i/>
          <w:spacing w:val="-6"/>
          <w:sz w:val="24"/>
          <w:szCs w:val="24"/>
        </w:rPr>
        <w:br/>
      </w:r>
      <w:r w:rsidRPr="0014337C">
        <w:rPr>
          <w:i/>
          <w:sz w:val="24"/>
          <w:szCs w:val="24"/>
        </w:rPr>
        <w:t xml:space="preserve">      oraz zajęć korekcyjno-kompensacyjnych</w:t>
      </w:r>
    </w:p>
    <w:p w:rsidR="00C66968" w:rsidRPr="00327372" w:rsidRDefault="00C66968" w:rsidP="00DD4F7B">
      <w:pPr>
        <w:rPr>
          <w:rFonts w:cs="Times New Roman"/>
          <w:color w:val="FF0000"/>
          <w:sz w:val="8"/>
          <w:szCs w:val="8"/>
        </w:rPr>
      </w:pPr>
    </w:p>
    <w:p w:rsidR="00A1531F" w:rsidRPr="008F1843" w:rsidRDefault="006260B3" w:rsidP="00DD4F7B">
      <w:pPr>
        <w:rPr>
          <w:rFonts w:cs="Times New Roman"/>
          <w:sz w:val="24"/>
          <w:szCs w:val="24"/>
        </w:rPr>
      </w:pPr>
      <w:r w:rsidRPr="009C4489">
        <w:rPr>
          <w:rFonts w:cs="Times New Roman"/>
          <w:sz w:val="24"/>
          <w:szCs w:val="24"/>
        </w:rPr>
        <w:tab/>
      </w:r>
      <w:r w:rsidR="00E17F4F" w:rsidRPr="009C4489">
        <w:rPr>
          <w:rFonts w:cs="Times New Roman"/>
          <w:sz w:val="24"/>
          <w:szCs w:val="24"/>
        </w:rPr>
        <w:t>W</w:t>
      </w:r>
      <w:r w:rsidR="009C4489" w:rsidRPr="009C4489">
        <w:rPr>
          <w:rFonts w:cs="Times New Roman"/>
          <w:sz w:val="24"/>
          <w:szCs w:val="24"/>
        </w:rPr>
        <w:t xml:space="preserve"> 2018 roku </w:t>
      </w:r>
      <w:r w:rsidR="00B913FC" w:rsidRPr="009C4489">
        <w:rPr>
          <w:rFonts w:cs="Times New Roman"/>
          <w:sz w:val="24"/>
          <w:szCs w:val="24"/>
        </w:rPr>
        <w:t xml:space="preserve">szkolne programy uwzględniające prowadzenie pozalekcyjnych zajęć sportowo-rekreacyjnych realizowane były na terenie </w:t>
      </w:r>
      <w:r w:rsidR="009C4489" w:rsidRPr="009C4489">
        <w:rPr>
          <w:rFonts w:cs="Times New Roman"/>
          <w:sz w:val="24"/>
          <w:szCs w:val="24"/>
        </w:rPr>
        <w:t>50</w:t>
      </w:r>
      <w:r w:rsidR="00E17F4F" w:rsidRPr="009C4489">
        <w:rPr>
          <w:rFonts w:cs="Times New Roman"/>
          <w:sz w:val="24"/>
          <w:szCs w:val="24"/>
        </w:rPr>
        <w:t xml:space="preserve"> </w:t>
      </w:r>
      <w:r w:rsidR="00B913FC" w:rsidRPr="009C4489">
        <w:rPr>
          <w:rFonts w:cs="Times New Roman"/>
          <w:sz w:val="24"/>
          <w:szCs w:val="24"/>
        </w:rPr>
        <w:t>rzeszowskich szkół</w:t>
      </w:r>
      <w:r w:rsidR="00E17F4F" w:rsidRPr="009C4489">
        <w:rPr>
          <w:rFonts w:cs="Times New Roman"/>
          <w:sz w:val="24"/>
          <w:szCs w:val="24"/>
        </w:rPr>
        <w:t>.</w:t>
      </w:r>
      <w:r w:rsidR="009C4489">
        <w:rPr>
          <w:rFonts w:cs="Times New Roman"/>
          <w:sz w:val="24"/>
          <w:szCs w:val="24"/>
        </w:rPr>
        <w:t xml:space="preserve"> Ich celem było promowanie zdrowego stylu życia, wolnego od nałog</w:t>
      </w:r>
      <w:r w:rsidR="00B9060A">
        <w:rPr>
          <w:rFonts w:cs="Times New Roman"/>
          <w:sz w:val="24"/>
          <w:szCs w:val="24"/>
        </w:rPr>
        <w:t>ów oraz kształtowanie nawyków i </w:t>
      </w:r>
      <w:r w:rsidR="009C4489">
        <w:rPr>
          <w:rFonts w:cs="Times New Roman"/>
          <w:sz w:val="24"/>
          <w:szCs w:val="24"/>
        </w:rPr>
        <w:t>przyzwyczajeń aktywnego</w:t>
      </w:r>
      <w:r w:rsidR="00B9060A">
        <w:rPr>
          <w:rFonts w:cs="Times New Roman"/>
          <w:sz w:val="24"/>
          <w:szCs w:val="24"/>
        </w:rPr>
        <w:t>, a także kulturalnego wypoczynku.</w:t>
      </w:r>
      <w:r w:rsidR="00E17F4F" w:rsidRPr="009C4489">
        <w:rPr>
          <w:rFonts w:cs="Times New Roman"/>
          <w:sz w:val="24"/>
          <w:szCs w:val="24"/>
        </w:rPr>
        <w:t xml:space="preserve"> W zajęciach do</w:t>
      </w:r>
      <w:r w:rsidR="00673E39" w:rsidRPr="009C4489">
        <w:rPr>
          <w:rFonts w:cs="Times New Roman"/>
          <w:sz w:val="24"/>
          <w:szCs w:val="24"/>
        </w:rPr>
        <w:t xml:space="preserve">stosowanych </w:t>
      </w:r>
      <w:r w:rsidR="00673E39" w:rsidRPr="00B9060A">
        <w:rPr>
          <w:rFonts w:cs="Times New Roman"/>
          <w:spacing w:val="-2"/>
          <w:sz w:val="24"/>
          <w:szCs w:val="24"/>
        </w:rPr>
        <w:t>do wieku uczestników</w:t>
      </w:r>
      <w:r w:rsidR="00E17F4F" w:rsidRPr="00B9060A">
        <w:rPr>
          <w:rFonts w:cs="Times New Roman"/>
          <w:spacing w:val="-2"/>
          <w:sz w:val="24"/>
          <w:szCs w:val="24"/>
        </w:rPr>
        <w:t>, ich zainteresowań oraz umiejętności brało udział p</w:t>
      </w:r>
      <w:r w:rsidR="00847D99" w:rsidRPr="00B9060A">
        <w:rPr>
          <w:rFonts w:cs="Times New Roman"/>
          <w:spacing w:val="-2"/>
          <w:sz w:val="24"/>
          <w:szCs w:val="24"/>
        </w:rPr>
        <w:t xml:space="preserve">onad </w:t>
      </w:r>
      <w:r w:rsidR="009C4489" w:rsidRPr="00B9060A">
        <w:rPr>
          <w:rFonts w:cs="Times New Roman"/>
          <w:spacing w:val="-2"/>
          <w:sz w:val="24"/>
          <w:szCs w:val="24"/>
        </w:rPr>
        <w:t>8 0</w:t>
      </w:r>
      <w:r w:rsidR="00847D99" w:rsidRPr="00B9060A">
        <w:rPr>
          <w:rFonts w:cs="Times New Roman"/>
          <w:spacing w:val="-2"/>
          <w:sz w:val="24"/>
          <w:szCs w:val="24"/>
        </w:rPr>
        <w:t>00 dziewczą</w:t>
      </w:r>
      <w:r w:rsidR="00FE26C5" w:rsidRPr="00B9060A">
        <w:rPr>
          <w:rFonts w:cs="Times New Roman"/>
          <w:spacing w:val="-2"/>
          <w:sz w:val="24"/>
          <w:szCs w:val="24"/>
        </w:rPr>
        <w:t xml:space="preserve">t </w:t>
      </w:r>
      <w:r w:rsidR="003E0F2D">
        <w:rPr>
          <w:rFonts w:cs="Times New Roman"/>
          <w:sz w:val="24"/>
          <w:szCs w:val="24"/>
        </w:rPr>
        <w:t>i </w:t>
      </w:r>
      <w:r w:rsidR="00FE26C5" w:rsidRPr="00B9060A">
        <w:rPr>
          <w:rFonts w:cs="Times New Roman"/>
          <w:sz w:val="24"/>
          <w:szCs w:val="24"/>
        </w:rPr>
        <w:t>chłopców.</w:t>
      </w:r>
      <w:r w:rsidR="00847D99" w:rsidRPr="00B9060A">
        <w:rPr>
          <w:rFonts w:cs="Times New Roman"/>
          <w:sz w:val="24"/>
          <w:szCs w:val="24"/>
        </w:rPr>
        <w:t xml:space="preserve"> Równocześnie </w:t>
      </w:r>
      <w:r w:rsidR="00847D99" w:rsidRPr="008F1843">
        <w:rPr>
          <w:rFonts w:cs="Times New Roman"/>
          <w:sz w:val="24"/>
          <w:szCs w:val="24"/>
        </w:rPr>
        <w:t>około</w:t>
      </w:r>
      <w:r w:rsidR="008F1843" w:rsidRPr="008F1843">
        <w:rPr>
          <w:rFonts w:cs="Times New Roman"/>
          <w:sz w:val="24"/>
          <w:szCs w:val="24"/>
        </w:rPr>
        <w:t xml:space="preserve"> 1 170</w:t>
      </w:r>
      <w:r w:rsidR="00FE26C5" w:rsidRPr="00B9060A">
        <w:rPr>
          <w:rFonts w:cs="Times New Roman"/>
          <w:color w:val="FF0000"/>
          <w:sz w:val="24"/>
          <w:szCs w:val="24"/>
        </w:rPr>
        <w:t xml:space="preserve"> </w:t>
      </w:r>
      <w:r w:rsidR="00FE26C5" w:rsidRPr="00B9060A">
        <w:rPr>
          <w:rFonts w:cs="Times New Roman"/>
          <w:sz w:val="24"/>
          <w:szCs w:val="24"/>
        </w:rPr>
        <w:t xml:space="preserve">dzieci klas I </w:t>
      </w:r>
      <w:proofErr w:type="spellStart"/>
      <w:r w:rsidR="00FE26C5" w:rsidRPr="00B9060A">
        <w:rPr>
          <w:rFonts w:cs="Times New Roman"/>
          <w:sz w:val="24"/>
          <w:szCs w:val="24"/>
        </w:rPr>
        <w:t>i</w:t>
      </w:r>
      <w:proofErr w:type="spellEnd"/>
      <w:r w:rsidR="00FE26C5" w:rsidRPr="00B9060A">
        <w:rPr>
          <w:rFonts w:cs="Times New Roman"/>
          <w:sz w:val="24"/>
          <w:szCs w:val="24"/>
        </w:rPr>
        <w:t xml:space="preserve"> </w:t>
      </w:r>
      <w:r w:rsidR="00B913FC" w:rsidRPr="00B9060A">
        <w:rPr>
          <w:rFonts w:cs="Times New Roman"/>
          <w:sz w:val="24"/>
          <w:szCs w:val="24"/>
        </w:rPr>
        <w:t>II</w:t>
      </w:r>
      <w:r w:rsidR="00B913FC" w:rsidRPr="00B9060A">
        <w:rPr>
          <w:rFonts w:cs="Times New Roman"/>
          <w:color w:val="FF0000"/>
          <w:sz w:val="24"/>
          <w:szCs w:val="24"/>
        </w:rPr>
        <w:t xml:space="preserve"> </w:t>
      </w:r>
      <w:r w:rsidR="00E17F4F" w:rsidRPr="00B9060A">
        <w:rPr>
          <w:rFonts w:cs="Times New Roman"/>
          <w:color w:val="FF0000"/>
          <w:sz w:val="24"/>
          <w:szCs w:val="24"/>
        </w:rPr>
        <w:t xml:space="preserve"> </w:t>
      </w:r>
      <w:r w:rsidR="00B913FC" w:rsidRPr="00B9060A">
        <w:rPr>
          <w:rFonts w:cs="Times New Roman"/>
          <w:sz w:val="24"/>
          <w:szCs w:val="24"/>
        </w:rPr>
        <w:t>szkół podstawowych, przebadanych i</w:t>
      </w:r>
      <w:r w:rsidR="00B9060A">
        <w:rPr>
          <w:rFonts w:cs="Times New Roman"/>
          <w:sz w:val="24"/>
          <w:szCs w:val="24"/>
        </w:rPr>
        <w:t> </w:t>
      </w:r>
      <w:r w:rsidR="00B913FC" w:rsidRPr="009C4489">
        <w:rPr>
          <w:rFonts w:cs="Times New Roman"/>
          <w:sz w:val="24"/>
          <w:szCs w:val="24"/>
        </w:rPr>
        <w:t>zakwalifikowanych przez lekarzy ortopedów uczestniczyło w zajęciach korekcyjno-kompensacyjnych.</w:t>
      </w:r>
      <w:r w:rsidR="00B913FC" w:rsidRPr="00327372">
        <w:rPr>
          <w:rFonts w:cs="Times New Roman"/>
          <w:color w:val="FF0000"/>
          <w:sz w:val="24"/>
          <w:szCs w:val="24"/>
        </w:rPr>
        <w:t xml:space="preserve"> </w:t>
      </w:r>
      <w:r w:rsidR="0028672E" w:rsidRPr="00B9060A">
        <w:rPr>
          <w:rFonts w:cs="Times New Roman"/>
          <w:sz w:val="24"/>
          <w:szCs w:val="24"/>
        </w:rPr>
        <w:t>W zawodach organizowanych przez M</w:t>
      </w:r>
      <w:r w:rsidR="00B9060A" w:rsidRPr="00B9060A">
        <w:rPr>
          <w:rFonts w:cs="Times New Roman"/>
          <w:sz w:val="24"/>
          <w:szCs w:val="24"/>
        </w:rPr>
        <w:t xml:space="preserve">iędzyszkolny Ośrodek Sportowy </w:t>
      </w:r>
      <w:r w:rsidR="00B9060A" w:rsidRPr="008F1843">
        <w:rPr>
          <w:spacing w:val="-2"/>
        </w:rPr>
        <w:t>w </w:t>
      </w:r>
      <w:r w:rsidR="0028672E" w:rsidRPr="008F1843">
        <w:rPr>
          <w:spacing w:val="-2"/>
        </w:rPr>
        <w:t>zakresie</w:t>
      </w:r>
      <w:r w:rsidR="0028672E" w:rsidRPr="008F1843">
        <w:rPr>
          <w:rFonts w:cs="Times New Roman"/>
          <w:spacing w:val="-2"/>
          <w:sz w:val="24"/>
          <w:szCs w:val="24"/>
        </w:rPr>
        <w:t xml:space="preserve"> programu „Współzawodnictwo sportowe w ramach Miejskich Igrzysk zmniejszeniem </w:t>
      </w:r>
      <w:r w:rsidR="0028672E" w:rsidRPr="008F1843">
        <w:rPr>
          <w:rFonts w:cs="Times New Roman"/>
          <w:sz w:val="24"/>
          <w:szCs w:val="24"/>
        </w:rPr>
        <w:t>uzależnień młodzieży”</w:t>
      </w:r>
      <w:r w:rsidR="009A1123" w:rsidRPr="008F1843">
        <w:rPr>
          <w:rFonts w:cs="Times New Roman"/>
          <w:sz w:val="24"/>
          <w:szCs w:val="24"/>
        </w:rPr>
        <w:t xml:space="preserve"> rywalizowało około</w:t>
      </w:r>
      <w:r w:rsidR="00491AAD" w:rsidRPr="008F1843">
        <w:rPr>
          <w:rFonts w:cs="Times New Roman"/>
          <w:sz w:val="24"/>
          <w:szCs w:val="24"/>
        </w:rPr>
        <w:t xml:space="preserve"> 7 500</w:t>
      </w:r>
      <w:r w:rsidR="00B913FC" w:rsidRPr="008F1843">
        <w:rPr>
          <w:rFonts w:cs="Times New Roman"/>
          <w:sz w:val="24"/>
          <w:szCs w:val="24"/>
        </w:rPr>
        <w:t xml:space="preserve"> dzieci i młodzieży</w:t>
      </w:r>
      <w:r w:rsidR="00FE26C5" w:rsidRPr="008F1843">
        <w:rPr>
          <w:rFonts w:cs="Times New Roman"/>
          <w:sz w:val="24"/>
          <w:szCs w:val="24"/>
        </w:rPr>
        <w:t xml:space="preserve">. </w:t>
      </w:r>
      <w:r w:rsidR="00F23AF5" w:rsidRPr="008F1843">
        <w:rPr>
          <w:rFonts w:cs="Times New Roman"/>
          <w:sz w:val="24"/>
          <w:szCs w:val="24"/>
        </w:rPr>
        <w:t>Na realizację szkolnych</w:t>
      </w:r>
      <w:r w:rsidR="00F23AF5" w:rsidRPr="00B9060A">
        <w:rPr>
          <w:rFonts w:cs="Times New Roman"/>
          <w:sz w:val="24"/>
          <w:szCs w:val="24"/>
        </w:rPr>
        <w:t xml:space="preserve"> </w:t>
      </w:r>
      <w:r w:rsidR="00F23AF5" w:rsidRPr="008F1843">
        <w:rPr>
          <w:rFonts w:cs="Times New Roman"/>
          <w:sz w:val="24"/>
          <w:szCs w:val="24"/>
        </w:rPr>
        <w:t>programów profilaktycznych uwz</w:t>
      </w:r>
      <w:r w:rsidR="000F5989" w:rsidRPr="008F1843">
        <w:rPr>
          <w:rFonts w:cs="Times New Roman"/>
          <w:sz w:val="24"/>
          <w:szCs w:val="24"/>
        </w:rPr>
        <w:t xml:space="preserve">ględniających </w:t>
      </w:r>
      <w:r w:rsidR="003E6930" w:rsidRPr="008F1843">
        <w:rPr>
          <w:rFonts w:cs="Times New Roman"/>
          <w:sz w:val="24"/>
          <w:szCs w:val="24"/>
        </w:rPr>
        <w:t>organizację</w:t>
      </w:r>
      <w:r w:rsidR="008F1843" w:rsidRPr="008F1843">
        <w:rPr>
          <w:rFonts w:cs="Times New Roman"/>
          <w:color w:val="FF0000"/>
          <w:sz w:val="24"/>
          <w:szCs w:val="24"/>
        </w:rPr>
        <w:t xml:space="preserve"> </w:t>
      </w:r>
      <w:r w:rsidR="008F1843" w:rsidRPr="008F1843">
        <w:rPr>
          <w:rFonts w:cs="Times New Roman"/>
          <w:sz w:val="24"/>
          <w:szCs w:val="24"/>
        </w:rPr>
        <w:t>21 544</w:t>
      </w:r>
      <w:r w:rsidR="00F23AF5" w:rsidRPr="008F1843">
        <w:rPr>
          <w:rFonts w:cs="Times New Roman"/>
          <w:sz w:val="24"/>
          <w:szCs w:val="24"/>
        </w:rPr>
        <w:t xml:space="preserve"> godzin pozalekcyjnych</w:t>
      </w:r>
      <w:r w:rsidR="00F23AF5" w:rsidRPr="008F1843">
        <w:rPr>
          <w:rFonts w:cs="Times New Roman"/>
          <w:spacing w:val="-2"/>
          <w:sz w:val="24"/>
          <w:szCs w:val="24"/>
        </w:rPr>
        <w:t xml:space="preserve"> zajęć sportowych </w:t>
      </w:r>
      <w:r w:rsidR="00F23AF5" w:rsidRPr="008F1843">
        <w:rPr>
          <w:rFonts w:cs="Times New Roman"/>
          <w:sz w:val="24"/>
          <w:szCs w:val="24"/>
        </w:rPr>
        <w:t>i zajęć korekcyjno-kompensacyjnych wraz z zakupem sprzętu sportowego dla szkół i nagród dla uczestników zajęć, turniejów, zawodów ora</w:t>
      </w:r>
      <w:r w:rsidR="00DB7AC5" w:rsidRPr="008F1843">
        <w:rPr>
          <w:rFonts w:cs="Times New Roman"/>
          <w:sz w:val="24"/>
          <w:szCs w:val="24"/>
        </w:rPr>
        <w:t>z</w:t>
      </w:r>
      <w:r w:rsidR="00F23AF5" w:rsidRPr="008F1843">
        <w:rPr>
          <w:rFonts w:cs="Times New Roman"/>
          <w:sz w:val="24"/>
          <w:szCs w:val="24"/>
        </w:rPr>
        <w:t xml:space="preserve"> pokryciem kosztów transportu i opieki medycznej</w:t>
      </w:r>
      <w:r w:rsidR="008F1843" w:rsidRPr="008F1843">
        <w:rPr>
          <w:rFonts w:cs="Times New Roman"/>
          <w:sz w:val="24"/>
          <w:szCs w:val="24"/>
        </w:rPr>
        <w:t xml:space="preserve"> wydatkowano i rozliczono</w:t>
      </w:r>
      <w:r w:rsidR="00442D08" w:rsidRPr="008F1843">
        <w:rPr>
          <w:rFonts w:cs="Times New Roman"/>
          <w:sz w:val="24"/>
          <w:szCs w:val="24"/>
        </w:rPr>
        <w:t xml:space="preserve"> kwotę</w:t>
      </w:r>
      <w:r w:rsidR="008F1843" w:rsidRPr="008F1843">
        <w:rPr>
          <w:rFonts w:cs="Times New Roman"/>
          <w:b/>
          <w:i/>
          <w:sz w:val="24"/>
          <w:szCs w:val="24"/>
        </w:rPr>
        <w:t xml:space="preserve"> 798 996,19</w:t>
      </w:r>
      <w:r w:rsidR="00442D08" w:rsidRPr="008F1843">
        <w:rPr>
          <w:rFonts w:cs="Times New Roman"/>
          <w:b/>
          <w:i/>
          <w:sz w:val="24"/>
          <w:szCs w:val="24"/>
        </w:rPr>
        <w:t xml:space="preserve"> zł</w:t>
      </w:r>
      <w:r w:rsidR="00442D08" w:rsidRPr="008F1843">
        <w:rPr>
          <w:rFonts w:cs="Times New Roman"/>
          <w:sz w:val="24"/>
          <w:szCs w:val="24"/>
        </w:rPr>
        <w:t>.</w:t>
      </w:r>
    </w:p>
    <w:p w:rsidR="00A1531F" w:rsidRPr="00327372" w:rsidRDefault="00A1531F" w:rsidP="00DD4F7B">
      <w:pPr>
        <w:rPr>
          <w:rFonts w:cs="Times New Roman"/>
          <w:color w:val="FF0000"/>
          <w:sz w:val="16"/>
          <w:szCs w:val="16"/>
        </w:rPr>
      </w:pPr>
    </w:p>
    <w:p w:rsidR="00A1531F" w:rsidRPr="006C09B0" w:rsidRDefault="00A1531F" w:rsidP="00A1531F">
      <w:pPr>
        <w:rPr>
          <w:rFonts w:cs="Times New Roman"/>
          <w:i/>
          <w:sz w:val="24"/>
          <w:szCs w:val="24"/>
        </w:rPr>
      </w:pPr>
      <w:r w:rsidRPr="006C09B0">
        <w:rPr>
          <w:rFonts w:cs="Times New Roman"/>
          <w:i/>
          <w:sz w:val="24"/>
          <w:szCs w:val="24"/>
        </w:rPr>
        <w:lastRenderedPageBreak/>
        <w:t xml:space="preserve">  2. Programy z zakresu profilaktyki i rozwiązywania problemów alkoholowych – promujące</w:t>
      </w:r>
      <w:r w:rsidRPr="006C09B0">
        <w:rPr>
          <w:rFonts w:cs="Times New Roman"/>
          <w:i/>
          <w:sz w:val="24"/>
          <w:szCs w:val="24"/>
        </w:rPr>
        <w:br/>
        <w:t xml:space="preserve">    </w:t>
      </w:r>
      <w:r w:rsidR="00936B2A" w:rsidRPr="006C09B0">
        <w:rPr>
          <w:rFonts w:cs="Times New Roman"/>
          <w:i/>
          <w:sz w:val="24"/>
          <w:szCs w:val="24"/>
        </w:rPr>
        <w:t xml:space="preserve">  </w:t>
      </w:r>
      <w:r w:rsidRPr="006C09B0">
        <w:rPr>
          <w:rFonts w:cs="Times New Roman"/>
          <w:i/>
          <w:sz w:val="24"/>
          <w:szCs w:val="24"/>
        </w:rPr>
        <w:t>organizację imprez bezalkoholowych realizowane przez Urząd Miast</w:t>
      </w:r>
      <w:r w:rsidR="00936B2A" w:rsidRPr="006C09B0">
        <w:rPr>
          <w:rFonts w:cs="Times New Roman"/>
          <w:i/>
          <w:sz w:val="24"/>
          <w:szCs w:val="24"/>
        </w:rPr>
        <w:t xml:space="preserve">a i </w:t>
      </w:r>
      <w:r w:rsidRPr="006C09B0">
        <w:rPr>
          <w:rFonts w:cs="Times New Roman"/>
          <w:i/>
          <w:sz w:val="24"/>
          <w:szCs w:val="24"/>
        </w:rPr>
        <w:t>Miejską Komisję</w:t>
      </w:r>
      <w:r w:rsidR="00936B2A" w:rsidRPr="006C09B0">
        <w:rPr>
          <w:rFonts w:cs="Times New Roman"/>
          <w:i/>
          <w:sz w:val="24"/>
          <w:szCs w:val="24"/>
        </w:rPr>
        <w:br/>
        <w:t xml:space="preserve">  </w:t>
      </w:r>
      <w:r w:rsidRPr="006C09B0">
        <w:rPr>
          <w:rFonts w:cs="Times New Roman"/>
          <w:i/>
          <w:sz w:val="24"/>
          <w:szCs w:val="24"/>
        </w:rPr>
        <w:t xml:space="preserve"> </w:t>
      </w:r>
      <w:r w:rsidR="00936B2A" w:rsidRPr="006C09B0">
        <w:rPr>
          <w:rFonts w:cs="Times New Roman"/>
          <w:i/>
          <w:sz w:val="24"/>
          <w:szCs w:val="24"/>
        </w:rPr>
        <w:t xml:space="preserve">   </w:t>
      </w:r>
      <w:r w:rsidRPr="006C09B0">
        <w:rPr>
          <w:rFonts w:cs="Times New Roman"/>
          <w:i/>
          <w:sz w:val="24"/>
          <w:szCs w:val="24"/>
        </w:rPr>
        <w:t>Rozwiązywania Problemów Alkoholowych</w:t>
      </w:r>
      <w:r w:rsidR="00820492" w:rsidRPr="006C09B0">
        <w:rPr>
          <w:rFonts w:cs="Times New Roman"/>
          <w:i/>
          <w:sz w:val="24"/>
          <w:szCs w:val="24"/>
        </w:rPr>
        <w:t>.</w:t>
      </w:r>
    </w:p>
    <w:p w:rsidR="00A1531F" w:rsidRPr="00327372" w:rsidRDefault="00A1531F" w:rsidP="00A1531F">
      <w:pPr>
        <w:rPr>
          <w:rFonts w:cs="Times New Roman"/>
          <w:color w:val="FF0000"/>
          <w:sz w:val="8"/>
          <w:szCs w:val="8"/>
        </w:rPr>
      </w:pPr>
    </w:p>
    <w:p w:rsidR="00A1531F" w:rsidRPr="006C09B0" w:rsidRDefault="00A1531F" w:rsidP="00A1531F">
      <w:pPr>
        <w:numPr>
          <w:ilvl w:val="0"/>
          <w:numId w:val="1"/>
        </w:numPr>
        <w:contextualSpacing/>
        <w:rPr>
          <w:rFonts w:cs="Times New Roman"/>
          <w:sz w:val="24"/>
          <w:szCs w:val="24"/>
        </w:rPr>
      </w:pPr>
      <w:r w:rsidRPr="006C09B0">
        <w:rPr>
          <w:rFonts w:cs="Times New Roman"/>
          <w:sz w:val="24"/>
          <w:szCs w:val="24"/>
        </w:rPr>
        <w:t>zintegrowane działania profilaktyczno-edukacyjne ukierunkowane na ograniczenie zjawisk patologicznych organizowa</w:t>
      </w:r>
      <w:r w:rsidR="00820492" w:rsidRPr="006C09B0">
        <w:rPr>
          <w:rFonts w:cs="Times New Roman"/>
          <w:sz w:val="24"/>
          <w:szCs w:val="24"/>
        </w:rPr>
        <w:t xml:space="preserve">ne przez Wydział Zdrowia wspólnie z Miejską </w:t>
      </w:r>
      <w:r w:rsidRPr="006C09B0">
        <w:rPr>
          <w:rFonts w:cs="Times New Roman"/>
          <w:sz w:val="24"/>
          <w:szCs w:val="24"/>
        </w:rPr>
        <w:t>Komisją Rozwiązywania Problemów Alkoholowych</w:t>
      </w:r>
    </w:p>
    <w:p w:rsidR="00AA343A" w:rsidRPr="00327372" w:rsidRDefault="00AA343A" w:rsidP="00435F93">
      <w:pPr>
        <w:contextualSpacing/>
        <w:rPr>
          <w:rFonts w:cs="Times New Roman"/>
          <w:color w:val="FF0000"/>
          <w:sz w:val="8"/>
          <w:szCs w:val="8"/>
        </w:rPr>
      </w:pPr>
    </w:p>
    <w:p w:rsidR="00AB436A" w:rsidRPr="006C09B0" w:rsidRDefault="00AB436A" w:rsidP="006C09B0">
      <w:pPr>
        <w:ind w:firstLine="708"/>
        <w:rPr>
          <w:sz w:val="24"/>
          <w:szCs w:val="24"/>
        </w:rPr>
      </w:pPr>
      <w:r w:rsidRPr="006C09B0">
        <w:rPr>
          <w:sz w:val="24"/>
          <w:szCs w:val="24"/>
        </w:rPr>
        <w:t xml:space="preserve">W profilaktyce szkód związanych z piciem alkoholu oraz używaniem środków </w:t>
      </w:r>
      <w:r w:rsidRPr="006C09B0">
        <w:rPr>
          <w:spacing w:val="-2"/>
          <w:sz w:val="24"/>
          <w:szCs w:val="24"/>
        </w:rPr>
        <w:t>psychoaktywnych</w:t>
      </w:r>
      <w:r w:rsidR="00AA343A" w:rsidRPr="006C09B0">
        <w:rPr>
          <w:spacing w:val="-2"/>
          <w:sz w:val="24"/>
          <w:szCs w:val="24"/>
        </w:rPr>
        <w:t xml:space="preserve"> przez dzieci i młodzież </w:t>
      </w:r>
      <w:r w:rsidR="006C09B0" w:rsidRPr="006C09B0">
        <w:rPr>
          <w:spacing w:val="-2"/>
          <w:sz w:val="24"/>
          <w:szCs w:val="24"/>
        </w:rPr>
        <w:t xml:space="preserve">duże znaczenie mają </w:t>
      </w:r>
      <w:r w:rsidRPr="006C09B0">
        <w:rPr>
          <w:spacing w:val="-2"/>
          <w:sz w:val="24"/>
          <w:szCs w:val="24"/>
        </w:rPr>
        <w:t xml:space="preserve">kampanie społeczne adresowane </w:t>
      </w:r>
      <w:r w:rsidRPr="006C09B0">
        <w:rPr>
          <w:sz w:val="24"/>
          <w:szCs w:val="24"/>
        </w:rPr>
        <w:t>do ściśle określonych grup i środowisk społecznych, mające wsparcie medialne. Uczniowie rzeszowskich szkół od wielu lat uczestniczą w ogólnopolskiej kampanii edukacyjno-profilaktycznej „Zachowaj Trzeźwy Umysł”, której celem jest promowanie wśród młodych ludzi życia wolnego od uży</w:t>
      </w:r>
      <w:r w:rsidR="006C09B0" w:rsidRPr="006C09B0">
        <w:rPr>
          <w:sz w:val="24"/>
          <w:szCs w:val="24"/>
        </w:rPr>
        <w:t>wek, przemocy i nudy. L</w:t>
      </w:r>
      <w:r w:rsidRPr="006C09B0">
        <w:rPr>
          <w:sz w:val="24"/>
          <w:szCs w:val="24"/>
        </w:rPr>
        <w:t>aure</w:t>
      </w:r>
      <w:r w:rsidR="006C09B0" w:rsidRPr="006C09B0">
        <w:rPr>
          <w:sz w:val="24"/>
          <w:szCs w:val="24"/>
        </w:rPr>
        <w:t>atom konkursów organizowanych w </w:t>
      </w:r>
      <w:r w:rsidRPr="006C09B0">
        <w:rPr>
          <w:sz w:val="24"/>
          <w:szCs w:val="24"/>
        </w:rPr>
        <w:t>ramach kampanii fundowane są nagrody.</w:t>
      </w:r>
      <w:r w:rsidR="00AA0BE1" w:rsidRPr="006C09B0">
        <w:rPr>
          <w:sz w:val="24"/>
          <w:szCs w:val="24"/>
        </w:rPr>
        <w:t xml:space="preserve"> </w:t>
      </w:r>
      <w:r w:rsidR="006C09B0" w:rsidRPr="006C09B0">
        <w:rPr>
          <w:sz w:val="24"/>
          <w:szCs w:val="24"/>
        </w:rPr>
        <w:t>W minionym roku nagrodzono</w:t>
      </w:r>
      <w:r w:rsidR="00435F93">
        <w:rPr>
          <w:sz w:val="24"/>
          <w:szCs w:val="24"/>
        </w:rPr>
        <w:t xml:space="preserve"> 12</w:t>
      </w:r>
      <w:r w:rsidR="006C09B0">
        <w:rPr>
          <w:color w:val="FF0000"/>
          <w:sz w:val="24"/>
          <w:szCs w:val="24"/>
        </w:rPr>
        <w:t xml:space="preserve"> </w:t>
      </w:r>
      <w:r w:rsidR="006C09B0">
        <w:rPr>
          <w:sz w:val="24"/>
          <w:szCs w:val="24"/>
        </w:rPr>
        <w:t>uczniów.</w:t>
      </w:r>
      <w:r w:rsidR="006C09B0">
        <w:rPr>
          <w:color w:val="FF0000"/>
          <w:sz w:val="24"/>
          <w:szCs w:val="24"/>
        </w:rPr>
        <w:t xml:space="preserve"> </w:t>
      </w:r>
    </w:p>
    <w:p w:rsidR="00AB436A" w:rsidRPr="008F693E" w:rsidRDefault="00AB436A" w:rsidP="00DD4F7B">
      <w:pPr>
        <w:rPr>
          <w:rFonts w:cs="Times New Roman"/>
          <w:color w:val="FF0000"/>
          <w:sz w:val="8"/>
          <w:szCs w:val="8"/>
        </w:rPr>
      </w:pPr>
    </w:p>
    <w:p w:rsidR="00A1531F" w:rsidRPr="006C09B0" w:rsidRDefault="00A1531F" w:rsidP="00A1531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09B0">
        <w:rPr>
          <w:rFonts w:ascii="Times New Roman" w:hAnsi="Times New Roman" w:cs="Times New Roman"/>
          <w:sz w:val="24"/>
          <w:szCs w:val="24"/>
        </w:rPr>
        <w:t xml:space="preserve">dofinansowanie szkół i przedszkoli realizujących wspólnie z Radami Osiedli programy </w:t>
      </w:r>
      <w:r w:rsidRPr="006C09B0">
        <w:rPr>
          <w:rFonts w:ascii="Times New Roman" w:hAnsi="Times New Roman" w:cs="Times New Roman"/>
          <w:sz w:val="24"/>
          <w:szCs w:val="24"/>
        </w:rPr>
        <w:br/>
      </w:r>
      <w:r w:rsidRPr="006C09B0">
        <w:rPr>
          <w:rFonts w:ascii="Times New Roman" w:hAnsi="Times New Roman" w:cs="Times New Roman"/>
          <w:spacing w:val="-2"/>
          <w:sz w:val="24"/>
          <w:szCs w:val="24"/>
        </w:rPr>
        <w:t>z zakresu profilaktyki i rozwiązywania problemów alkoholowych – promujące organizację imprez bezalkoholowych</w:t>
      </w:r>
    </w:p>
    <w:p w:rsidR="00A1531F" w:rsidRPr="00327372" w:rsidRDefault="00A1531F" w:rsidP="00A1531F">
      <w:pPr>
        <w:rPr>
          <w:rFonts w:cs="Times New Roman"/>
          <w:color w:val="FF0000"/>
          <w:spacing w:val="-2"/>
          <w:sz w:val="8"/>
          <w:szCs w:val="8"/>
        </w:rPr>
      </w:pPr>
    </w:p>
    <w:p w:rsidR="004910BF" w:rsidRDefault="00673E39" w:rsidP="00A1531F">
      <w:pPr>
        <w:ind w:firstLine="6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minionym roku dużą popularnością cieszyły się programy osiedlowe z zakresu profilaktyki i rozwiązywania problemów alkoholowych – promujące organizację imprez </w:t>
      </w:r>
      <w:r w:rsidRPr="004910BF">
        <w:rPr>
          <w:rFonts w:cs="Times New Roman"/>
          <w:sz w:val="24"/>
          <w:szCs w:val="24"/>
        </w:rPr>
        <w:t>bezalkoholowych.</w:t>
      </w:r>
      <w:r w:rsidR="004910BF" w:rsidRPr="004910BF">
        <w:rPr>
          <w:rFonts w:cs="Times New Roman"/>
          <w:sz w:val="24"/>
          <w:szCs w:val="24"/>
        </w:rPr>
        <w:t xml:space="preserve"> Organizowane były m.in. pikniki rodzinne, dni osiedla, wycieczki, imprezy dla dzieci, wyjścia na kręgle, basen do teatru, kina, muzeum oraz różne konkursy, rozgrywki sportowe oraz zawody.</w:t>
      </w:r>
      <w:r w:rsidR="004910BF">
        <w:rPr>
          <w:rFonts w:cs="Times New Roman"/>
          <w:sz w:val="24"/>
          <w:szCs w:val="24"/>
        </w:rPr>
        <w:t xml:space="preserve"> Ich </w:t>
      </w:r>
      <w:r w:rsidR="004910BF" w:rsidRPr="004910BF">
        <w:rPr>
          <w:rFonts w:cs="Times New Roman"/>
          <w:sz w:val="24"/>
          <w:szCs w:val="24"/>
        </w:rPr>
        <w:t>nadrzędnym celem było propagowanie aktywnego wypoczynku, promocja zdrowego trybu życia, alternatywnych form spędzania czasu wolnego przez dzieci, młodzież i rodziców, a także integracja mieszkańców osiedla.</w:t>
      </w:r>
    </w:p>
    <w:p w:rsidR="004910BF" w:rsidRDefault="004910BF" w:rsidP="00A1531F">
      <w:pPr>
        <w:ind w:firstLine="6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realizację powyższych programów </w:t>
      </w:r>
      <w:r w:rsidR="001A5743">
        <w:rPr>
          <w:rFonts w:cs="Times New Roman"/>
          <w:sz w:val="24"/>
          <w:szCs w:val="24"/>
        </w:rPr>
        <w:t>szkoły i przedszkola wydat</w:t>
      </w:r>
      <w:r w:rsidR="008C1286">
        <w:rPr>
          <w:rFonts w:cs="Times New Roman"/>
          <w:sz w:val="24"/>
          <w:szCs w:val="24"/>
        </w:rPr>
        <w:t xml:space="preserve">kowały i rozliczyły kwotę </w:t>
      </w:r>
      <w:r w:rsidR="008C1286">
        <w:rPr>
          <w:rFonts w:cs="Times New Roman"/>
          <w:b/>
          <w:i/>
          <w:sz w:val="24"/>
          <w:szCs w:val="24"/>
        </w:rPr>
        <w:t>230 995,88 zł</w:t>
      </w:r>
      <w:r w:rsidR="008C1286">
        <w:rPr>
          <w:rFonts w:cs="Times New Roman"/>
          <w:sz w:val="24"/>
          <w:szCs w:val="24"/>
        </w:rPr>
        <w:t>.</w:t>
      </w:r>
      <w:r w:rsidR="00673E39">
        <w:rPr>
          <w:rFonts w:cs="Times New Roman"/>
          <w:sz w:val="24"/>
          <w:szCs w:val="24"/>
        </w:rPr>
        <w:t xml:space="preserve"> </w:t>
      </w:r>
    </w:p>
    <w:p w:rsidR="00A1531F" w:rsidRPr="008F693E" w:rsidRDefault="00A1531F" w:rsidP="00A1531F">
      <w:pPr>
        <w:rPr>
          <w:b/>
          <w:color w:val="FF0000"/>
          <w:sz w:val="16"/>
          <w:szCs w:val="16"/>
        </w:rPr>
      </w:pPr>
    </w:p>
    <w:p w:rsidR="00A1531F" w:rsidRPr="001A5743" w:rsidRDefault="00A1531F" w:rsidP="00A1531F">
      <w:pPr>
        <w:rPr>
          <w:b/>
          <w:sz w:val="24"/>
          <w:szCs w:val="24"/>
        </w:rPr>
      </w:pPr>
      <w:r w:rsidRPr="001A5743">
        <w:rPr>
          <w:b/>
          <w:sz w:val="24"/>
          <w:szCs w:val="24"/>
        </w:rPr>
        <w:t>II. Dotacje</w:t>
      </w:r>
    </w:p>
    <w:p w:rsidR="00A1531F" w:rsidRPr="00327372" w:rsidRDefault="00A1531F" w:rsidP="00A1531F">
      <w:pPr>
        <w:rPr>
          <w:b/>
          <w:color w:val="FF0000"/>
          <w:sz w:val="8"/>
          <w:szCs w:val="8"/>
        </w:rPr>
      </w:pPr>
    </w:p>
    <w:p w:rsidR="00A1531F" w:rsidRPr="008F693E" w:rsidRDefault="00A1531F" w:rsidP="00A1531F">
      <w:pPr>
        <w:rPr>
          <w:i/>
          <w:sz w:val="24"/>
          <w:szCs w:val="24"/>
        </w:rPr>
      </w:pPr>
      <w:r w:rsidRPr="008F693E">
        <w:rPr>
          <w:i/>
          <w:sz w:val="24"/>
          <w:szCs w:val="24"/>
        </w:rPr>
        <w:t>1. Dla podmiotów realizujących zadania z zakresu profilaktyki i rozwiązyw</w:t>
      </w:r>
      <w:r w:rsidR="00B9060A" w:rsidRPr="008F693E">
        <w:rPr>
          <w:i/>
          <w:sz w:val="24"/>
          <w:szCs w:val="24"/>
        </w:rPr>
        <w:t>ania problemów</w:t>
      </w:r>
      <w:r w:rsidR="00B9060A" w:rsidRPr="008F693E">
        <w:rPr>
          <w:i/>
          <w:sz w:val="24"/>
          <w:szCs w:val="24"/>
        </w:rPr>
        <w:br/>
        <w:t xml:space="preserve">    uzależnień, </w:t>
      </w:r>
      <w:r w:rsidRPr="008F693E">
        <w:rPr>
          <w:i/>
          <w:sz w:val="24"/>
          <w:szCs w:val="24"/>
        </w:rPr>
        <w:t xml:space="preserve">adresowane do dzieci, młodzieży i </w:t>
      </w:r>
      <w:r w:rsidR="00B9060A" w:rsidRPr="008F693E">
        <w:rPr>
          <w:i/>
          <w:sz w:val="24"/>
          <w:szCs w:val="24"/>
        </w:rPr>
        <w:t>rodziców oraz realizujących</w:t>
      </w:r>
      <w:r w:rsidRPr="008F693E">
        <w:rPr>
          <w:i/>
          <w:sz w:val="24"/>
          <w:szCs w:val="24"/>
        </w:rPr>
        <w:t xml:space="preserve"> programy</w:t>
      </w:r>
      <w:r w:rsidR="00B9060A" w:rsidRPr="008F693E">
        <w:rPr>
          <w:i/>
          <w:sz w:val="24"/>
          <w:szCs w:val="24"/>
        </w:rPr>
        <w:br/>
        <w:t xml:space="preserve">   </w:t>
      </w:r>
      <w:r w:rsidRPr="008F693E">
        <w:rPr>
          <w:i/>
          <w:sz w:val="24"/>
          <w:szCs w:val="24"/>
        </w:rPr>
        <w:t xml:space="preserve"> profilaktyczne uwzględniające zajęcia sportowe dla dzieci i młodzieży</w:t>
      </w:r>
      <w:r w:rsidR="00B9060A" w:rsidRPr="008F693E">
        <w:rPr>
          <w:i/>
          <w:sz w:val="24"/>
          <w:szCs w:val="24"/>
        </w:rPr>
        <w:t xml:space="preserve"> zgodnie z ustawą</w:t>
      </w:r>
      <w:r w:rsidRPr="008F693E">
        <w:rPr>
          <w:i/>
          <w:sz w:val="24"/>
          <w:szCs w:val="24"/>
        </w:rPr>
        <w:br/>
      </w:r>
      <w:r w:rsidR="00B9060A" w:rsidRPr="008F693E">
        <w:rPr>
          <w:i/>
          <w:sz w:val="24"/>
          <w:szCs w:val="24"/>
        </w:rPr>
        <w:t xml:space="preserve">   </w:t>
      </w:r>
      <w:r w:rsidRPr="008F693E">
        <w:rPr>
          <w:i/>
          <w:sz w:val="24"/>
          <w:szCs w:val="24"/>
        </w:rPr>
        <w:t>o działalności pożytku publicz</w:t>
      </w:r>
      <w:r w:rsidR="00B9060A" w:rsidRPr="008F693E">
        <w:rPr>
          <w:i/>
          <w:sz w:val="24"/>
          <w:szCs w:val="24"/>
        </w:rPr>
        <w:t>nego i o wolontariacie</w:t>
      </w:r>
      <w:r w:rsidRPr="008F693E">
        <w:rPr>
          <w:i/>
          <w:sz w:val="24"/>
          <w:szCs w:val="24"/>
        </w:rPr>
        <w:t>.</w:t>
      </w:r>
    </w:p>
    <w:p w:rsidR="00A1531F" w:rsidRPr="00327372" w:rsidRDefault="00A1531F" w:rsidP="00A1531F">
      <w:pPr>
        <w:rPr>
          <w:color w:val="FF0000"/>
          <w:sz w:val="8"/>
          <w:szCs w:val="8"/>
        </w:rPr>
      </w:pPr>
    </w:p>
    <w:p w:rsidR="00A1531F" w:rsidRPr="009C4489" w:rsidRDefault="00A1531F" w:rsidP="00A1531F">
      <w:pPr>
        <w:ind w:firstLine="708"/>
        <w:rPr>
          <w:rFonts w:cs="Times New Roman"/>
          <w:sz w:val="24"/>
          <w:szCs w:val="24"/>
        </w:rPr>
      </w:pPr>
      <w:r w:rsidRPr="009C4489">
        <w:rPr>
          <w:rFonts w:cs="Times New Roman"/>
          <w:spacing w:val="-4"/>
          <w:sz w:val="24"/>
          <w:szCs w:val="24"/>
        </w:rPr>
        <w:t xml:space="preserve">W ramach środków zaplanowanych w budżecie Miasta na dotacje celowe przeprowadzono </w:t>
      </w:r>
      <w:r w:rsidR="00526B8F" w:rsidRPr="009C4489">
        <w:rPr>
          <w:rFonts w:cs="Times New Roman"/>
          <w:sz w:val="24"/>
          <w:szCs w:val="24"/>
        </w:rPr>
        <w:t>otwarte</w:t>
      </w:r>
      <w:r w:rsidRPr="009C4489">
        <w:rPr>
          <w:rFonts w:cs="Times New Roman"/>
          <w:sz w:val="24"/>
          <w:szCs w:val="24"/>
        </w:rPr>
        <w:t xml:space="preserve"> konkurs</w:t>
      </w:r>
      <w:r w:rsidR="00526B8F" w:rsidRPr="009C4489">
        <w:rPr>
          <w:rFonts w:cs="Times New Roman"/>
          <w:sz w:val="24"/>
          <w:szCs w:val="24"/>
        </w:rPr>
        <w:t>y</w:t>
      </w:r>
      <w:r w:rsidRPr="009C4489">
        <w:rPr>
          <w:rFonts w:cs="Times New Roman"/>
          <w:sz w:val="24"/>
          <w:szCs w:val="24"/>
        </w:rPr>
        <w:t xml:space="preserve"> ofert na realizację zadań publiczn</w:t>
      </w:r>
      <w:r w:rsidR="009C4489" w:rsidRPr="009C4489">
        <w:rPr>
          <w:rFonts w:cs="Times New Roman"/>
          <w:sz w:val="24"/>
          <w:szCs w:val="24"/>
        </w:rPr>
        <w:t xml:space="preserve">ych w zakresie ochrony zdrowia. </w:t>
      </w:r>
      <w:r w:rsidRPr="009C4489">
        <w:rPr>
          <w:rFonts w:cs="Times New Roman"/>
          <w:sz w:val="24"/>
          <w:szCs w:val="24"/>
        </w:rPr>
        <w:t xml:space="preserve">Zgodnie </w:t>
      </w:r>
      <w:r w:rsidRPr="009C4489">
        <w:rPr>
          <w:rFonts w:cs="Times New Roman"/>
          <w:spacing w:val="-2"/>
          <w:sz w:val="24"/>
          <w:szCs w:val="24"/>
        </w:rPr>
        <w:t xml:space="preserve">z zawartymi umowami, uwzględniając również oferty składane w trybie art. 19 a podmiotom przekazano na realizację wszystkich zadań środki finansowe </w:t>
      </w:r>
      <w:r w:rsidR="00526B8F" w:rsidRPr="009C4489">
        <w:rPr>
          <w:rFonts w:cs="Times New Roman"/>
          <w:sz w:val="24"/>
          <w:szCs w:val="24"/>
        </w:rPr>
        <w:t xml:space="preserve">w </w:t>
      </w:r>
      <w:r w:rsidR="009C4489" w:rsidRPr="009C4489">
        <w:rPr>
          <w:rFonts w:cs="Times New Roman"/>
          <w:sz w:val="24"/>
          <w:szCs w:val="24"/>
        </w:rPr>
        <w:t>wysokości 1 198 424</w:t>
      </w:r>
      <w:r w:rsidR="00AE2F1A" w:rsidRPr="009C4489">
        <w:rPr>
          <w:rFonts w:cs="Times New Roman"/>
          <w:sz w:val="24"/>
          <w:szCs w:val="24"/>
        </w:rPr>
        <w:t>,00</w:t>
      </w:r>
      <w:r w:rsidRPr="009C4489">
        <w:rPr>
          <w:rFonts w:cs="Times New Roman"/>
          <w:sz w:val="24"/>
          <w:szCs w:val="24"/>
        </w:rPr>
        <w:t xml:space="preserve"> zł.</w:t>
      </w:r>
    </w:p>
    <w:p w:rsidR="00CB12C5" w:rsidRDefault="006B6690" w:rsidP="00A1531F">
      <w:pPr>
        <w:ind w:firstLine="708"/>
        <w:rPr>
          <w:rFonts w:cs="Times New Roman"/>
          <w:sz w:val="24"/>
          <w:szCs w:val="24"/>
        </w:rPr>
      </w:pPr>
      <w:r w:rsidRPr="006B6690">
        <w:rPr>
          <w:rFonts w:cs="Times New Roman"/>
          <w:sz w:val="24"/>
          <w:szCs w:val="24"/>
        </w:rPr>
        <w:t>Do 31 grudnia 2018</w:t>
      </w:r>
      <w:r w:rsidR="00A1531F" w:rsidRPr="006B6690">
        <w:rPr>
          <w:rFonts w:cs="Times New Roman"/>
          <w:sz w:val="24"/>
          <w:szCs w:val="24"/>
        </w:rPr>
        <w:t xml:space="preserve"> r. niżej wymienione podmioty zwróciły do budżetu Miasta niewykorzystane środk</w:t>
      </w:r>
      <w:r w:rsidR="00A404EC" w:rsidRPr="006B6690">
        <w:rPr>
          <w:rFonts w:cs="Times New Roman"/>
          <w:sz w:val="24"/>
          <w:szCs w:val="24"/>
        </w:rPr>
        <w:t xml:space="preserve">i z dotacji </w:t>
      </w:r>
      <w:r w:rsidRPr="006B6690">
        <w:rPr>
          <w:rFonts w:cs="Times New Roman"/>
          <w:sz w:val="24"/>
          <w:szCs w:val="24"/>
        </w:rPr>
        <w:t xml:space="preserve">w wysokości </w:t>
      </w:r>
      <w:r w:rsidR="00CB12C5">
        <w:rPr>
          <w:rFonts w:cs="Times New Roman"/>
          <w:sz w:val="24"/>
          <w:szCs w:val="24"/>
        </w:rPr>
        <w:t>900,62 zł, w tym:</w:t>
      </w:r>
    </w:p>
    <w:p w:rsidR="00A1531F" w:rsidRPr="00B9060A" w:rsidRDefault="00B9060A" w:rsidP="00CB12C5">
      <w:pPr>
        <w:rPr>
          <w:rFonts w:cs="Times New Roman"/>
          <w:sz w:val="24"/>
          <w:szCs w:val="24"/>
          <w:u w:val="single"/>
        </w:rPr>
      </w:pPr>
      <w:r w:rsidRPr="00B9060A">
        <w:rPr>
          <w:rFonts w:cs="Times New Roman"/>
          <w:sz w:val="24"/>
          <w:szCs w:val="24"/>
          <w:u w:val="single"/>
        </w:rPr>
        <w:t>k</w:t>
      </w:r>
      <w:r w:rsidR="003541CF" w:rsidRPr="00B9060A">
        <w:rPr>
          <w:rFonts w:cs="Times New Roman"/>
          <w:sz w:val="24"/>
          <w:szCs w:val="24"/>
          <w:u w:val="single"/>
        </w:rPr>
        <w:t xml:space="preserve">wota </w:t>
      </w:r>
      <w:r w:rsidR="006B6690" w:rsidRPr="00B9060A">
        <w:rPr>
          <w:rFonts w:cs="Times New Roman"/>
          <w:sz w:val="24"/>
          <w:szCs w:val="24"/>
          <w:u w:val="single"/>
        </w:rPr>
        <w:t>192,21</w:t>
      </w:r>
      <w:r w:rsidR="00A1531F" w:rsidRPr="00B9060A">
        <w:rPr>
          <w:rFonts w:cs="Times New Roman"/>
          <w:sz w:val="24"/>
          <w:szCs w:val="24"/>
          <w:u w:val="single"/>
        </w:rPr>
        <w:t xml:space="preserve"> zł:</w:t>
      </w:r>
    </w:p>
    <w:p w:rsidR="00A1531F" w:rsidRPr="00E85F57" w:rsidRDefault="00E85F57" w:rsidP="00A1531F">
      <w:pPr>
        <w:rPr>
          <w:rFonts w:cs="Times New Roman"/>
          <w:sz w:val="24"/>
          <w:szCs w:val="24"/>
        </w:rPr>
      </w:pPr>
      <w:r w:rsidRPr="00E85F57">
        <w:rPr>
          <w:rFonts w:cs="Times New Roman"/>
          <w:sz w:val="24"/>
          <w:szCs w:val="24"/>
        </w:rPr>
        <w:t>1) Klub Sportowy „Ju-Jitsu Karate” Rzeszów</w:t>
      </w:r>
      <w:r w:rsidR="00A404EC" w:rsidRPr="00E85F57">
        <w:rPr>
          <w:rFonts w:cs="Times New Roman"/>
          <w:sz w:val="24"/>
          <w:szCs w:val="24"/>
        </w:rPr>
        <w:t xml:space="preserve"> </w:t>
      </w:r>
      <w:r w:rsidRPr="00E85F57">
        <w:rPr>
          <w:rFonts w:cs="Times New Roman"/>
          <w:sz w:val="24"/>
          <w:szCs w:val="24"/>
        </w:rPr>
        <w:t xml:space="preserve">– </w:t>
      </w:r>
      <w:r w:rsidR="003541CF">
        <w:rPr>
          <w:rFonts w:cs="Times New Roman"/>
          <w:sz w:val="24"/>
          <w:szCs w:val="24"/>
        </w:rPr>
        <w:t xml:space="preserve">Umowa Nr 117/2018 – </w:t>
      </w:r>
      <w:r w:rsidRPr="00E85F57">
        <w:rPr>
          <w:rFonts w:cs="Times New Roman"/>
          <w:sz w:val="24"/>
          <w:szCs w:val="24"/>
        </w:rPr>
        <w:t>63,00</w:t>
      </w:r>
      <w:r w:rsidR="00A1531F" w:rsidRPr="00E85F57">
        <w:rPr>
          <w:rFonts w:cs="Times New Roman"/>
          <w:sz w:val="24"/>
          <w:szCs w:val="24"/>
        </w:rPr>
        <w:t xml:space="preserve"> zł</w:t>
      </w:r>
    </w:p>
    <w:p w:rsidR="00526B8F" w:rsidRPr="00E85F57" w:rsidRDefault="00A1531F" w:rsidP="00A1531F">
      <w:pPr>
        <w:rPr>
          <w:rFonts w:cs="Times New Roman"/>
          <w:sz w:val="24"/>
          <w:szCs w:val="24"/>
        </w:rPr>
      </w:pPr>
      <w:r w:rsidRPr="00E85F57">
        <w:rPr>
          <w:rFonts w:cs="Times New Roman"/>
          <w:sz w:val="24"/>
          <w:szCs w:val="24"/>
        </w:rPr>
        <w:t>2)</w:t>
      </w:r>
      <w:r w:rsidR="00A404EC" w:rsidRPr="00E85F57">
        <w:rPr>
          <w:rFonts w:cs="Times New Roman"/>
          <w:sz w:val="24"/>
          <w:szCs w:val="24"/>
        </w:rPr>
        <w:t xml:space="preserve"> </w:t>
      </w:r>
      <w:r w:rsidR="00E85F57" w:rsidRPr="00E85F57">
        <w:rPr>
          <w:rFonts w:cs="Times New Roman"/>
          <w:sz w:val="24"/>
          <w:szCs w:val="24"/>
        </w:rPr>
        <w:t xml:space="preserve">MUKS „Sparta” Rzeszów – </w:t>
      </w:r>
      <w:r w:rsidR="003541CF">
        <w:rPr>
          <w:rFonts w:cs="Times New Roman"/>
          <w:sz w:val="24"/>
          <w:szCs w:val="24"/>
        </w:rPr>
        <w:t xml:space="preserve">Umowa Nr 120/2018 – </w:t>
      </w:r>
      <w:r w:rsidR="00E85F57" w:rsidRPr="00E85F57">
        <w:rPr>
          <w:rFonts w:cs="Times New Roman"/>
          <w:sz w:val="24"/>
          <w:szCs w:val="24"/>
        </w:rPr>
        <w:t>64,75</w:t>
      </w:r>
      <w:r w:rsidR="00AE2F1A" w:rsidRPr="00E85F57">
        <w:rPr>
          <w:rFonts w:cs="Times New Roman"/>
          <w:sz w:val="24"/>
          <w:szCs w:val="24"/>
        </w:rPr>
        <w:t xml:space="preserve"> </w:t>
      </w:r>
      <w:r w:rsidRPr="00E85F57">
        <w:rPr>
          <w:rFonts w:cs="Times New Roman"/>
          <w:sz w:val="24"/>
          <w:szCs w:val="24"/>
        </w:rPr>
        <w:t>zł</w:t>
      </w:r>
    </w:p>
    <w:p w:rsidR="00A1531F" w:rsidRDefault="00A404EC" w:rsidP="00A1531F">
      <w:pPr>
        <w:rPr>
          <w:rFonts w:cs="Times New Roman"/>
          <w:sz w:val="24"/>
          <w:szCs w:val="24"/>
        </w:rPr>
      </w:pPr>
      <w:r w:rsidRPr="00834B6A">
        <w:rPr>
          <w:rFonts w:cs="Times New Roman"/>
          <w:sz w:val="24"/>
          <w:szCs w:val="24"/>
        </w:rPr>
        <w:t>3</w:t>
      </w:r>
      <w:r w:rsidR="00E85F57" w:rsidRPr="00834B6A">
        <w:rPr>
          <w:rFonts w:cs="Times New Roman"/>
          <w:sz w:val="24"/>
          <w:szCs w:val="24"/>
        </w:rPr>
        <w:t>) UKS „</w:t>
      </w:r>
      <w:proofErr w:type="spellStart"/>
      <w:r w:rsidR="00E85F57" w:rsidRPr="00834B6A">
        <w:rPr>
          <w:rFonts w:cs="Times New Roman"/>
          <w:sz w:val="24"/>
          <w:szCs w:val="24"/>
        </w:rPr>
        <w:t>Foxball</w:t>
      </w:r>
      <w:proofErr w:type="spellEnd"/>
      <w:r w:rsidR="00E85F57" w:rsidRPr="00834B6A">
        <w:rPr>
          <w:rFonts w:cs="Times New Roman"/>
          <w:sz w:val="24"/>
          <w:szCs w:val="24"/>
        </w:rPr>
        <w:t>”</w:t>
      </w:r>
      <w:r w:rsidR="003541CF">
        <w:rPr>
          <w:rFonts w:cs="Times New Roman"/>
          <w:sz w:val="24"/>
          <w:szCs w:val="24"/>
        </w:rPr>
        <w:t xml:space="preserve"> – Umowa Nr 137/2018 </w:t>
      </w:r>
      <w:r w:rsidR="00834B6A" w:rsidRPr="00834B6A">
        <w:rPr>
          <w:rFonts w:cs="Times New Roman"/>
          <w:sz w:val="24"/>
          <w:szCs w:val="24"/>
        </w:rPr>
        <w:t xml:space="preserve"> – 7,2</w:t>
      </w:r>
      <w:r w:rsidR="00AE2F1A" w:rsidRPr="00834B6A">
        <w:rPr>
          <w:rFonts w:cs="Times New Roman"/>
          <w:sz w:val="24"/>
          <w:szCs w:val="24"/>
        </w:rPr>
        <w:t>0</w:t>
      </w:r>
      <w:r w:rsidR="00A1531F" w:rsidRPr="00834B6A">
        <w:rPr>
          <w:rFonts w:cs="Times New Roman"/>
          <w:sz w:val="24"/>
          <w:szCs w:val="24"/>
        </w:rPr>
        <w:t xml:space="preserve"> zł</w:t>
      </w:r>
    </w:p>
    <w:p w:rsidR="00834B6A" w:rsidRDefault="00834B6A" w:rsidP="00A153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</w:t>
      </w:r>
      <w:r w:rsidR="00010500">
        <w:rPr>
          <w:rFonts w:cs="Times New Roman"/>
          <w:sz w:val="24"/>
          <w:szCs w:val="24"/>
        </w:rPr>
        <w:t>Polski Związek Wędkarski Okręg</w:t>
      </w:r>
      <w:r>
        <w:rPr>
          <w:rFonts w:cs="Times New Roman"/>
          <w:sz w:val="24"/>
          <w:szCs w:val="24"/>
        </w:rPr>
        <w:t xml:space="preserve"> Rzeszów – </w:t>
      </w:r>
      <w:r w:rsidR="003541CF">
        <w:rPr>
          <w:rFonts w:cs="Times New Roman"/>
          <w:sz w:val="24"/>
          <w:szCs w:val="24"/>
        </w:rPr>
        <w:t xml:space="preserve">Umowa Nr 140/2018 – </w:t>
      </w:r>
      <w:r>
        <w:rPr>
          <w:rFonts w:cs="Times New Roman"/>
          <w:sz w:val="24"/>
          <w:szCs w:val="24"/>
        </w:rPr>
        <w:t>46,16 zł</w:t>
      </w:r>
    </w:p>
    <w:p w:rsidR="00834B6A" w:rsidRDefault="00834B6A" w:rsidP="00A153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5) Rzeszowskie Wodne Ochotnicze Pogotowie Ratunkowe –</w:t>
      </w:r>
      <w:r w:rsidR="003541CF">
        <w:rPr>
          <w:rFonts w:cs="Times New Roman"/>
          <w:sz w:val="24"/>
          <w:szCs w:val="24"/>
        </w:rPr>
        <w:t xml:space="preserve"> Umowa Nr 142/2018 –</w:t>
      </w:r>
      <w:r>
        <w:rPr>
          <w:rFonts w:cs="Times New Roman"/>
          <w:sz w:val="24"/>
          <w:szCs w:val="24"/>
        </w:rPr>
        <w:t xml:space="preserve"> 11,10 zł</w:t>
      </w:r>
    </w:p>
    <w:p w:rsidR="00CB12C5" w:rsidRPr="00B9060A" w:rsidRDefault="00B9060A" w:rsidP="00A1531F">
      <w:pPr>
        <w:rPr>
          <w:rFonts w:cs="Times New Roman"/>
          <w:sz w:val="24"/>
          <w:szCs w:val="24"/>
          <w:u w:val="single"/>
        </w:rPr>
      </w:pPr>
      <w:r w:rsidRPr="00B9060A">
        <w:rPr>
          <w:rFonts w:cs="Times New Roman"/>
          <w:sz w:val="24"/>
          <w:szCs w:val="24"/>
          <w:u w:val="single"/>
        </w:rPr>
        <w:t>k</w:t>
      </w:r>
      <w:r w:rsidR="003541CF" w:rsidRPr="00B9060A">
        <w:rPr>
          <w:rFonts w:cs="Times New Roman"/>
          <w:sz w:val="24"/>
          <w:szCs w:val="24"/>
          <w:u w:val="single"/>
        </w:rPr>
        <w:t xml:space="preserve">wota </w:t>
      </w:r>
      <w:r w:rsidR="00CB12C5" w:rsidRPr="00B9060A">
        <w:rPr>
          <w:rFonts w:cs="Times New Roman"/>
          <w:sz w:val="24"/>
          <w:szCs w:val="24"/>
          <w:u w:val="single"/>
        </w:rPr>
        <w:t>120,00 zł:</w:t>
      </w:r>
    </w:p>
    <w:p w:rsidR="00CB12C5" w:rsidRDefault="00CB12C5" w:rsidP="00A1531F">
      <w:pPr>
        <w:rPr>
          <w:rFonts w:cs="Times New Roman"/>
          <w:sz w:val="24"/>
          <w:szCs w:val="24"/>
        </w:rPr>
      </w:pPr>
      <w:r w:rsidRPr="00CB12C5">
        <w:rPr>
          <w:rFonts w:cs="Times New Roman"/>
          <w:sz w:val="24"/>
          <w:szCs w:val="24"/>
        </w:rPr>
        <w:t xml:space="preserve">1) </w:t>
      </w:r>
      <w:r>
        <w:rPr>
          <w:rFonts w:cs="Times New Roman"/>
          <w:sz w:val="24"/>
          <w:szCs w:val="24"/>
        </w:rPr>
        <w:t>„Pasieka” Fundacja Rozwoju i Wsparcia -  Umowa Nr 144/2018 – 120,00 zł</w:t>
      </w:r>
    </w:p>
    <w:p w:rsidR="00CB12C5" w:rsidRPr="00B9060A" w:rsidRDefault="00B9060A" w:rsidP="00A1531F">
      <w:pPr>
        <w:rPr>
          <w:rFonts w:cs="Times New Roman"/>
          <w:sz w:val="24"/>
          <w:szCs w:val="24"/>
          <w:u w:val="single"/>
        </w:rPr>
      </w:pPr>
      <w:r w:rsidRPr="00B9060A">
        <w:rPr>
          <w:rFonts w:cs="Times New Roman"/>
          <w:sz w:val="24"/>
          <w:szCs w:val="24"/>
          <w:u w:val="single"/>
        </w:rPr>
        <w:t>k</w:t>
      </w:r>
      <w:r w:rsidR="003541CF" w:rsidRPr="00B9060A">
        <w:rPr>
          <w:rFonts w:cs="Times New Roman"/>
          <w:sz w:val="24"/>
          <w:szCs w:val="24"/>
          <w:u w:val="single"/>
        </w:rPr>
        <w:t xml:space="preserve">wota </w:t>
      </w:r>
      <w:r w:rsidR="00CB12C5" w:rsidRPr="00B9060A">
        <w:rPr>
          <w:rFonts w:cs="Times New Roman"/>
          <w:sz w:val="24"/>
          <w:szCs w:val="24"/>
          <w:u w:val="single"/>
        </w:rPr>
        <w:t>588,41 zł:</w:t>
      </w:r>
    </w:p>
    <w:p w:rsidR="00CB12C5" w:rsidRPr="00CB12C5" w:rsidRDefault="00CB12C5" w:rsidP="00A1531F">
      <w:pPr>
        <w:rPr>
          <w:rFonts w:cs="Times New Roman"/>
          <w:sz w:val="24"/>
          <w:szCs w:val="24"/>
        </w:rPr>
      </w:pPr>
      <w:r w:rsidRPr="00CB12C5">
        <w:rPr>
          <w:rFonts w:cs="Times New Roman"/>
          <w:sz w:val="24"/>
          <w:szCs w:val="24"/>
        </w:rPr>
        <w:t xml:space="preserve">1) </w:t>
      </w:r>
      <w:r>
        <w:rPr>
          <w:rFonts w:cs="Times New Roman"/>
          <w:sz w:val="24"/>
          <w:szCs w:val="24"/>
        </w:rPr>
        <w:t xml:space="preserve">Stowarzyszenie </w:t>
      </w:r>
      <w:r w:rsidR="003541CF">
        <w:rPr>
          <w:rFonts w:cs="Times New Roman"/>
          <w:sz w:val="24"/>
          <w:szCs w:val="24"/>
        </w:rPr>
        <w:t>Wsp</w:t>
      </w:r>
      <w:r w:rsidR="00010500">
        <w:rPr>
          <w:rFonts w:cs="Times New Roman"/>
          <w:sz w:val="24"/>
          <w:szCs w:val="24"/>
        </w:rPr>
        <w:t>ierania Zasobów Ludzkich „Nowy H</w:t>
      </w:r>
      <w:r w:rsidR="003541CF">
        <w:rPr>
          <w:rFonts w:cs="Times New Roman"/>
          <w:sz w:val="24"/>
          <w:szCs w:val="24"/>
        </w:rPr>
        <w:t xml:space="preserve">oryzont” – Umowa Nr 86/2018 – </w:t>
      </w:r>
      <w:r w:rsidR="003541CF">
        <w:rPr>
          <w:rFonts w:cs="Times New Roman"/>
          <w:sz w:val="24"/>
          <w:szCs w:val="24"/>
        </w:rPr>
        <w:br/>
        <w:t xml:space="preserve">    588,41 zł</w:t>
      </w:r>
    </w:p>
    <w:p w:rsidR="00A1531F" w:rsidRPr="00327372" w:rsidRDefault="00A1531F" w:rsidP="00A1531F">
      <w:pPr>
        <w:rPr>
          <w:rFonts w:cs="Times New Roman"/>
          <w:color w:val="FF0000"/>
          <w:sz w:val="8"/>
          <w:szCs w:val="8"/>
        </w:rPr>
      </w:pPr>
    </w:p>
    <w:p w:rsidR="00A1531F" w:rsidRPr="00834B6A" w:rsidRDefault="00A1531F" w:rsidP="00A1531F">
      <w:pPr>
        <w:ind w:firstLine="708"/>
        <w:rPr>
          <w:rFonts w:cs="Times New Roman"/>
          <w:sz w:val="24"/>
          <w:szCs w:val="24"/>
        </w:rPr>
      </w:pPr>
      <w:r w:rsidRPr="00834B6A">
        <w:rPr>
          <w:rFonts w:cs="Times New Roman"/>
          <w:sz w:val="24"/>
          <w:szCs w:val="24"/>
        </w:rPr>
        <w:t>W</w:t>
      </w:r>
      <w:r w:rsidR="003541CF">
        <w:rPr>
          <w:rFonts w:cs="Times New Roman"/>
          <w:sz w:val="24"/>
          <w:szCs w:val="24"/>
        </w:rPr>
        <w:t xml:space="preserve"> związku z powyższym zestawienia</w:t>
      </w:r>
      <w:r w:rsidRPr="00834B6A">
        <w:rPr>
          <w:rFonts w:cs="Times New Roman"/>
          <w:sz w:val="24"/>
          <w:szCs w:val="24"/>
        </w:rPr>
        <w:t xml:space="preserve"> tabelaryczne przedstawia</w:t>
      </w:r>
      <w:r w:rsidR="003541CF">
        <w:rPr>
          <w:rFonts w:cs="Times New Roman"/>
          <w:sz w:val="24"/>
          <w:szCs w:val="24"/>
        </w:rPr>
        <w:t>ją</w:t>
      </w:r>
      <w:r w:rsidRPr="00834B6A">
        <w:rPr>
          <w:rFonts w:cs="Times New Roman"/>
          <w:sz w:val="24"/>
          <w:szCs w:val="24"/>
        </w:rPr>
        <w:t xml:space="preserve"> się następująco:</w:t>
      </w:r>
    </w:p>
    <w:p w:rsidR="00675D03" w:rsidRPr="00327372" w:rsidRDefault="00675D03" w:rsidP="00675D03">
      <w:pPr>
        <w:rPr>
          <w:rFonts w:cs="Times New Roman"/>
          <w:color w:val="FF0000"/>
          <w:sz w:val="8"/>
          <w:szCs w:val="8"/>
        </w:rPr>
      </w:pPr>
    </w:p>
    <w:p w:rsidR="0023222E" w:rsidRPr="00E85F57" w:rsidRDefault="00A1531F" w:rsidP="00A1531F">
      <w:pPr>
        <w:rPr>
          <w:rFonts w:cs="Times New Roman"/>
          <w:spacing w:val="-4"/>
          <w:sz w:val="24"/>
          <w:szCs w:val="24"/>
        </w:rPr>
      </w:pPr>
      <w:r w:rsidRPr="00E85F57">
        <w:rPr>
          <w:rFonts w:cs="Times New Roman"/>
          <w:sz w:val="24"/>
          <w:szCs w:val="24"/>
        </w:rPr>
        <w:t>1) organizacja zajęć sportowych i imprez towarzyszących: m.in. turniejów, zawodów, rajdów</w:t>
      </w:r>
      <w:r w:rsidRPr="00E85F57">
        <w:rPr>
          <w:rFonts w:cs="Times New Roman"/>
          <w:sz w:val="24"/>
          <w:szCs w:val="24"/>
        </w:rPr>
        <w:br/>
      </w:r>
      <w:r w:rsidRPr="00E85F57">
        <w:rPr>
          <w:rFonts w:cs="Times New Roman"/>
          <w:spacing w:val="-4"/>
          <w:sz w:val="24"/>
          <w:szCs w:val="24"/>
        </w:rPr>
        <w:t xml:space="preserve">    itp. dla dzie</w:t>
      </w:r>
      <w:r w:rsidR="00DB7AC5" w:rsidRPr="00E85F57">
        <w:rPr>
          <w:rFonts w:cs="Times New Roman"/>
          <w:spacing w:val="-4"/>
          <w:sz w:val="24"/>
          <w:szCs w:val="24"/>
        </w:rPr>
        <w:t>ci</w:t>
      </w:r>
      <w:r w:rsidR="00526B8F" w:rsidRPr="00E85F57">
        <w:rPr>
          <w:rFonts w:cs="Times New Roman"/>
          <w:spacing w:val="-4"/>
          <w:sz w:val="24"/>
          <w:szCs w:val="24"/>
        </w:rPr>
        <w:t xml:space="preserve"> i młodzieży jako alternatywne</w:t>
      </w:r>
      <w:r w:rsidR="00DB7AC5" w:rsidRPr="00E85F57">
        <w:rPr>
          <w:rFonts w:cs="Times New Roman"/>
          <w:spacing w:val="-4"/>
          <w:sz w:val="24"/>
          <w:szCs w:val="24"/>
        </w:rPr>
        <w:t xml:space="preserve"> form</w:t>
      </w:r>
      <w:r w:rsidR="00526B8F" w:rsidRPr="00E85F57">
        <w:rPr>
          <w:rFonts w:cs="Times New Roman"/>
          <w:spacing w:val="-4"/>
          <w:sz w:val="24"/>
          <w:szCs w:val="24"/>
        </w:rPr>
        <w:t>y</w:t>
      </w:r>
      <w:r w:rsidRPr="00327372">
        <w:rPr>
          <w:rFonts w:cs="Times New Roman"/>
          <w:color w:val="FF0000"/>
          <w:spacing w:val="-4"/>
          <w:sz w:val="24"/>
          <w:szCs w:val="24"/>
        </w:rPr>
        <w:t xml:space="preserve"> </w:t>
      </w:r>
      <w:r w:rsidRPr="00E85F57">
        <w:rPr>
          <w:rFonts w:cs="Times New Roman"/>
          <w:spacing w:val="-4"/>
          <w:sz w:val="24"/>
          <w:szCs w:val="24"/>
        </w:rPr>
        <w:t>spędzan</w:t>
      </w:r>
      <w:r w:rsidR="00DB7AC5" w:rsidRPr="00E85F57">
        <w:rPr>
          <w:rFonts w:cs="Times New Roman"/>
          <w:spacing w:val="-4"/>
          <w:sz w:val="24"/>
          <w:szCs w:val="24"/>
        </w:rPr>
        <w:t>ia</w:t>
      </w:r>
      <w:r w:rsidR="00DB7AC5" w:rsidRPr="00327372">
        <w:rPr>
          <w:rFonts w:cs="Times New Roman"/>
          <w:color w:val="FF0000"/>
          <w:spacing w:val="-4"/>
          <w:sz w:val="24"/>
          <w:szCs w:val="24"/>
        </w:rPr>
        <w:t xml:space="preserve"> </w:t>
      </w:r>
      <w:r w:rsidR="00DB7AC5" w:rsidRPr="00E85F57">
        <w:rPr>
          <w:rFonts w:cs="Times New Roman"/>
          <w:spacing w:val="-4"/>
          <w:sz w:val="24"/>
          <w:szCs w:val="24"/>
        </w:rPr>
        <w:t xml:space="preserve">czasu wolnego  –   </w:t>
      </w:r>
      <w:r w:rsidR="00E85F57" w:rsidRPr="00E85F57">
        <w:rPr>
          <w:rFonts w:cs="Times New Roman"/>
          <w:spacing w:val="-4"/>
          <w:sz w:val="24"/>
          <w:szCs w:val="24"/>
        </w:rPr>
        <w:t>975 791,79</w:t>
      </w:r>
      <w:r w:rsidRPr="00E85F57">
        <w:rPr>
          <w:rFonts w:cs="Times New Roman"/>
          <w:spacing w:val="-4"/>
          <w:sz w:val="24"/>
          <w:szCs w:val="24"/>
        </w:rPr>
        <w:t xml:space="preserve"> zł</w:t>
      </w:r>
    </w:p>
    <w:p w:rsidR="006B6690" w:rsidRDefault="006B6690" w:rsidP="00A1531F">
      <w:pPr>
        <w:rPr>
          <w:rFonts w:cs="Times New Roman"/>
          <w:color w:val="FF0000"/>
          <w:spacing w:val="-4"/>
          <w:sz w:val="8"/>
          <w:szCs w:val="8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6B6690" w:rsidRPr="006B6690" w:rsidTr="008F693E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TPD, Podkarpacki Oddział Regionalny w Rzeszowie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Fundacja Podkarpackie Hospicjum dla Dzieci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 Rozwoju Osiedla Zalesie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sekcja piłki nożnej drużyn młodzieżowych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sekcja piłki nożnej drużyn młodzieżowych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sekcja kolarska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sekcja lekkoatletyczna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51 000,00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Szkoła Mistrzostwa Sportowego „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Szkoła Mistrzostwa Sportowego „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-Basket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-Basket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" - sekcja łucznicza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Lekkoatletyczny Klub Sportowy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11 000,00 zł</w:t>
            </w:r>
          </w:p>
        </w:tc>
      </w:tr>
      <w:tr w:rsidR="006B6690" w:rsidRPr="006B6690" w:rsidTr="008F693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6B6690" w:rsidRDefault="006B6690" w:rsidP="00CC163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na Rzecz Budowy Obiektów Oświatowych i </w:t>
            </w:r>
            <w:r w:rsidRPr="00CC1639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Infrastruktury Społecznej na terenie Osiedla przy ul. Strzyżowskiej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2 500,00 zł</w:t>
            </w:r>
          </w:p>
        </w:tc>
      </w:tr>
      <w:tr w:rsidR="006B6690" w:rsidRPr="006B6690" w:rsidTr="008F693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na Rzecz Budowy Obiektów Oświatowych i </w:t>
            </w:r>
            <w:r w:rsidRPr="00CC1639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Infrastruktury Społecznej na terenie Osiedla przy ul. Strzyżowskiej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3 500,00 zł</w:t>
            </w:r>
          </w:p>
        </w:tc>
      </w:tr>
      <w:tr w:rsidR="006B6690" w:rsidRPr="006B6690" w:rsidTr="008F693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CC1639" w:rsidRDefault="006B6690" w:rsidP="00CC1639">
            <w:pPr>
              <w:spacing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</w:pPr>
            <w:r w:rsidRPr="00CC1639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Stowarzyszenie na Rzecz Budowy Obiektów Oświatowych i Infrastruktury Społecznej na terenie Osiedla przy ul. Strzyżowskiej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4 500,00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KU AZS Politechniki Rzeszowskiej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Rzeszowski Klub Kajakowy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Chorągiew Podkarpacka Związku Harcerstwa Polskiego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Rzeszowskiego Klubu Karate 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Chikara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Rzeszowski Klub Karate Tradycyjnego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Rzeszowski Klub Sportów Walki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Towarzystwo Pr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zyjaciół Związku Strzeleckiego „Strzelec”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„Salto Rzeszów”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„Akademia Judo Rzeszów”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„Szóstka”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„Slalom”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UK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 „Chow Gar Kung Fu”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„Chow Gar Kung Fu”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„Ars Vivendi”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Rzecz Rozwoju ZS </w:t>
            </w:r>
            <w:proofErr w:type="spellStart"/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Unicef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TKKF „Siódemka”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</w:tbl>
    <w:p w:rsidR="003E0F2D" w:rsidRDefault="003E0F2D"/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8F693E" w:rsidRPr="00492DB4" w:rsidTr="008F1843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Dziecięca Akademia Futbolu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Rzeszow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sk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Klub Badmintona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szenie Przyjaciół Domu Kultury „Staroniwa”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szenie Przyjaciół Domu Kultury „Staroniwa”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12 000,00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Domu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Kultury „Staroniwa”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szenie Przyjaciół Domu Kultury „Staroniwa”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Pływacki „Sokół”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Pływacki „Sokół”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Akadem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ia Pływania”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UKS 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Pijarki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„Stal”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 - sekcja żużlowa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18 000,00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„Stal”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 - sekcja akrobatyczna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36 000,00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„Stal”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 - sekcja skoków do wody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18 000,00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„Stal”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 - sekcja kolarstwa juniorzy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5 500,00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„Stal”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 - sekcja zapaśnicza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45 200,00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„Stal”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 - sekcja bokserska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„Stal”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 - sekcja piłki nożnej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„Korona”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Szkółka Piłkarska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„Korona Załęże”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Szkółka Piłkarska „Grunwald Budziwój”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Szkółka Piłkarska „Grunwald Budziwój”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„Grunwald Budziwój”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Rzeszowski Klub Sportów Walki „System”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Akademia Piłkarska Ziomki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6 800,00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Załęża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Załęża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„Orły Rzeszów”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„Orły Rzeszów”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10 500,00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„Orły Rzeszów”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5 500,00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„Orły Rzeszów”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5 500,00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Akademia Karate Tradycyjnego w Rzeszowie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Załęża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Fundacja Pom</w:t>
            </w:r>
            <w:r w:rsidR="00CC1639">
              <w:rPr>
                <w:rFonts w:eastAsia="Times New Roman" w:cs="Times New Roman"/>
                <w:sz w:val="24"/>
                <w:szCs w:val="24"/>
                <w:lang w:eastAsia="pl-PL"/>
              </w:rPr>
              <w:t>ocy Młodzieży im. JP II „Wzrastanie”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Akademia Piłkarska Ziomki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6 800,00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 Czarna Jedynka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„Aktywni od zaraz”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Oyama</w:t>
            </w:r>
            <w:proofErr w:type="spellEnd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Oyama</w:t>
            </w:r>
            <w:proofErr w:type="spellEnd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PKS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Calasanz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110/2018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C1639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Rzeszowski K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lub Sportowy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3 300,00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115/2018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CF752E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„Junak”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117/2018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Ju-Jitsu 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rate”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4 937,00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119/2018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Miejski UKS „Sparta”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4 000,00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120/2018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Miejski UKS „Sparta”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5 535,25 zł</w:t>
            </w:r>
          </w:p>
        </w:tc>
      </w:tr>
      <w:tr w:rsidR="006B6690" w:rsidRPr="006B6690" w:rsidTr="008F693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132/2018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Stowarzyszenie na Rzecz Dzieci z Nadpobudliwością Psychoruchową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8F693E" w:rsidRPr="00492DB4" w:rsidTr="008F1843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F693E" w:rsidRPr="00492DB4" w:rsidRDefault="008F693E" w:rsidP="008F18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137/2018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Foxball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14 992,80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138/2018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Międzyszkolny Ludowy Klub Sportowy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Polski Związek Wędkarski Okręg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4 953,84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 Judo „Millenium’</w:t>
            </w:r>
            <w:r w:rsidR="006B6690"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4 000,00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Rzeszowskie Wodne Ochotnicze Pogotowie Ratunkowe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FB4112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4112">
              <w:rPr>
                <w:rFonts w:eastAsia="Times New Roman" w:cs="Times New Roman"/>
                <w:sz w:val="24"/>
                <w:szCs w:val="24"/>
                <w:lang w:eastAsia="pl-PL"/>
              </w:rPr>
              <w:t>5 772,90 zł</w:t>
            </w:r>
          </w:p>
        </w:tc>
      </w:tr>
      <w:tr w:rsidR="006B6690" w:rsidRPr="006B6690" w:rsidTr="008F693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143/2018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„Polonia Rzeszów”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145/2018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Parafia Rzymsko-Katolicka pw. Św. J. </w:t>
            </w:r>
            <w:proofErr w:type="spellStart"/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Kalasancjusza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4 000,00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Ludowy Klub Sportowy „Zimowit”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149/2018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L</w:t>
            </w:r>
            <w:r w:rsidR="00E85F5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udowy 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K</w:t>
            </w:r>
            <w:r w:rsidR="00E85F5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 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S</w:t>
            </w:r>
            <w:r w:rsidR="00E85F57">
              <w:rPr>
                <w:rFonts w:eastAsia="Times New Roman" w:cs="Times New Roman"/>
                <w:sz w:val="24"/>
                <w:szCs w:val="24"/>
                <w:lang w:eastAsia="pl-PL"/>
              </w:rPr>
              <w:t>portowy „</w:t>
            </w: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Zimowit</w:t>
            </w:r>
            <w:r w:rsidR="00E85F57"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162/2018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E85F57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TKKF „Siódemka”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6B6690" w:rsidRPr="006B6690" w:rsidTr="008F693E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164/2018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Fundacja Podkarpackie Hospicjum dla Dzieci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690" w:rsidRPr="006B6690" w:rsidRDefault="006B6690" w:rsidP="006B6690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B6690">
              <w:rPr>
                <w:rFonts w:eastAsia="Times New Roman" w:cs="Times New Roman"/>
                <w:sz w:val="24"/>
                <w:szCs w:val="24"/>
                <w:lang w:eastAsia="pl-PL"/>
              </w:rPr>
              <w:t>9 000,00 zł</w:t>
            </w:r>
          </w:p>
        </w:tc>
      </w:tr>
    </w:tbl>
    <w:p w:rsidR="00C45F9A" w:rsidRPr="00327372" w:rsidRDefault="00C45F9A" w:rsidP="00C45F9A">
      <w:pPr>
        <w:rPr>
          <w:rFonts w:cs="Times New Roman"/>
          <w:color w:val="FF0000"/>
          <w:sz w:val="16"/>
          <w:szCs w:val="16"/>
        </w:rPr>
      </w:pPr>
    </w:p>
    <w:p w:rsidR="00C45F9A" w:rsidRPr="003541CF" w:rsidRDefault="00C45F9A" w:rsidP="00C45F9A">
      <w:pPr>
        <w:rPr>
          <w:spacing w:val="-4"/>
          <w:sz w:val="24"/>
          <w:szCs w:val="24"/>
        </w:rPr>
      </w:pPr>
      <w:r w:rsidRPr="003541CF">
        <w:rPr>
          <w:spacing w:val="-4"/>
          <w:sz w:val="24"/>
          <w:szCs w:val="24"/>
        </w:rPr>
        <w:t xml:space="preserve">2) </w:t>
      </w:r>
      <w:r w:rsidR="00492DB4" w:rsidRPr="003541CF">
        <w:rPr>
          <w:spacing w:val="-4"/>
          <w:sz w:val="24"/>
          <w:szCs w:val="24"/>
        </w:rPr>
        <w:t>Prowadzenie profilaktycznej działalności informacyjnej i edukacyjnej w zakresie uzależnień</w:t>
      </w:r>
      <w:r w:rsidR="00492DB4" w:rsidRPr="003541CF">
        <w:rPr>
          <w:spacing w:val="-4"/>
          <w:sz w:val="24"/>
          <w:szCs w:val="24"/>
        </w:rPr>
        <w:br/>
        <w:t xml:space="preserve">    dla dzieci, młodzieży oraz osób niepełnosprawnych </w:t>
      </w:r>
      <w:r w:rsidR="00526B8F" w:rsidRPr="003541CF">
        <w:rPr>
          <w:sz w:val="24"/>
          <w:szCs w:val="24"/>
        </w:rPr>
        <w:t xml:space="preserve">           </w:t>
      </w:r>
      <w:r w:rsidR="003541CF" w:rsidRPr="003541CF">
        <w:rPr>
          <w:sz w:val="24"/>
          <w:szCs w:val="24"/>
        </w:rPr>
        <w:t xml:space="preserve">                  </w:t>
      </w:r>
      <w:r w:rsidR="00492DB4" w:rsidRPr="003541CF">
        <w:rPr>
          <w:sz w:val="24"/>
          <w:szCs w:val="24"/>
        </w:rPr>
        <w:t xml:space="preserve">      </w:t>
      </w:r>
      <w:r w:rsidR="00526B8F" w:rsidRPr="003541CF">
        <w:rPr>
          <w:sz w:val="24"/>
          <w:szCs w:val="24"/>
        </w:rPr>
        <w:t xml:space="preserve">  </w:t>
      </w:r>
      <w:r w:rsidR="00631DC8" w:rsidRPr="003541CF">
        <w:rPr>
          <w:sz w:val="24"/>
          <w:szCs w:val="24"/>
        </w:rPr>
        <w:t xml:space="preserve">–   </w:t>
      </w:r>
      <w:r w:rsidR="00C25E8F" w:rsidRPr="003541CF">
        <w:rPr>
          <w:sz w:val="24"/>
          <w:szCs w:val="24"/>
        </w:rPr>
        <w:t xml:space="preserve">  </w:t>
      </w:r>
      <w:r w:rsidR="003541CF" w:rsidRPr="003541CF">
        <w:rPr>
          <w:sz w:val="24"/>
          <w:szCs w:val="24"/>
        </w:rPr>
        <w:t xml:space="preserve"> 122 320,00</w:t>
      </w:r>
      <w:r w:rsidRPr="003541CF">
        <w:rPr>
          <w:sz w:val="24"/>
          <w:szCs w:val="24"/>
        </w:rPr>
        <w:t xml:space="preserve"> zł</w:t>
      </w:r>
    </w:p>
    <w:p w:rsidR="00492DB4" w:rsidRDefault="00492DB4" w:rsidP="00C45F9A">
      <w:pPr>
        <w:rPr>
          <w:color w:val="FF0000"/>
          <w:sz w:val="8"/>
          <w:szCs w:val="8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492DB4" w:rsidRPr="00492DB4" w:rsidTr="003541CF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Towarzystwo Przyjaciół Rzeszowa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12 000,00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Parafialny Klub Sportowy „</w:t>
            </w:r>
            <w:proofErr w:type="spellStart"/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Calasanz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Fundacja „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Wyrwani z Niewoli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9 390,00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100/2019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Fundacja „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Wyrwani z Niewoli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7 800,00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118/2018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Rzeszowskie Towarzystwo Pomocy im.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ś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w.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Brata Alberta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9 250,00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Fundacja Pomo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cy Młodzieży im. Jana Pawła II „Wzrastanie”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126/2018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„Pasieka”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Fundacja Rozwoju 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Parafia Rzymsko-Katolicka p.w. Chrystusa Króla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144/2018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„Pasieka”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Fundacja Rozwoju 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053473" w:rsidRDefault="008C1286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473">
              <w:rPr>
                <w:rFonts w:eastAsia="Times New Roman" w:cs="Times New Roman"/>
                <w:sz w:val="24"/>
                <w:szCs w:val="24"/>
                <w:lang w:eastAsia="pl-PL"/>
              </w:rPr>
              <w:t>9 880</w:t>
            </w:r>
            <w:r w:rsidR="00492DB4" w:rsidRPr="00053473">
              <w:rPr>
                <w:rFonts w:eastAsia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Parafia rzymsko-katolicka pw. Św. Józefa </w:t>
            </w:r>
            <w:proofErr w:type="spellStart"/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Kalasancjusza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170/2018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Fundacja Wychowanie i Profilaktyka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492DB4" w:rsidRPr="00492DB4" w:rsidTr="003541CF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179/2018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Stowarzyszenie na Rzecz Wszechstronnego Rozwoju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Dzieci, Młodzieży i Dorosłych „</w:t>
            </w: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Nasza Arka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Fundacja Uszy do Góry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8C1286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C1286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</w:tbl>
    <w:p w:rsidR="00C45F9A" w:rsidRPr="00327372" w:rsidRDefault="00C45F9A" w:rsidP="00C45F9A">
      <w:pPr>
        <w:rPr>
          <w:rFonts w:cs="Times New Roman"/>
          <w:color w:val="FF0000"/>
          <w:sz w:val="16"/>
          <w:szCs w:val="16"/>
        </w:rPr>
      </w:pPr>
    </w:p>
    <w:p w:rsidR="00C45F9A" w:rsidRPr="003541CF" w:rsidRDefault="00492DB4" w:rsidP="00C45F9A">
      <w:pPr>
        <w:rPr>
          <w:sz w:val="24"/>
          <w:szCs w:val="24"/>
        </w:rPr>
      </w:pPr>
      <w:r w:rsidRPr="003541CF">
        <w:rPr>
          <w:sz w:val="24"/>
          <w:szCs w:val="24"/>
        </w:rPr>
        <w:t>3</w:t>
      </w:r>
      <w:r w:rsidR="00C45F9A" w:rsidRPr="003541CF">
        <w:rPr>
          <w:sz w:val="24"/>
          <w:szCs w:val="24"/>
        </w:rPr>
        <w:t>) Promocja zdrowia psychicznego i zapobieganie zaburze</w:t>
      </w:r>
      <w:r w:rsidR="003541CF" w:rsidRPr="003541CF">
        <w:rPr>
          <w:sz w:val="24"/>
          <w:szCs w:val="24"/>
        </w:rPr>
        <w:t xml:space="preserve">niom psychicznym </w:t>
      </w:r>
      <w:r w:rsidR="00C25E8F" w:rsidRPr="003541CF">
        <w:rPr>
          <w:sz w:val="24"/>
          <w:szCs w:val="24"/>
        </w:rPr>
        <w:t xml:space="preserve"> </w:t>
      </w:r>
      <w:r w:rsidR="003541CF" w:rsidRPr="003541CF">
        <w:rPr>
          <w:sz w:val="24"/>
          <w:szCs w:val="24"/>
        </w:rPr>
        <w:t xml:space="preserve">– </w:t>
      </w:r>
      <w:r w:rsidR="00C25E8F" w:rsidRPr="003541CF">
        <w:rPr>
          <w:sz w:val="24"/>
          <w:szCs w:val="24"/>
        </w:rPr>
        <w:t xml:space="preserve">  </w:t>
      </w:r>
      <w:r w:rsidR="003541CF" w:rsidRPr="003541CF">
        <w:rPr>
          <w:sz w:val="24"/>
          <w:szCs w:val="24"/>
        </w:rPr>
        <w:t>99 411,59</w:t>
      </w:r>
      <w:r w:rsidR="00C45F9A" w:rsidRPr="003541CF">
        <w:rPr>
          <w:sz w:val="24"/>
          <w:szCs w:val="24"/>
        </w:rPr>
        <w:t xml:space="preserve"> zł</w:t>
      </w:r>
    </w:p>
    <w:p w:rsidR="00AD07CE" w:rsidRDefault="00AD07CE" w:rsidP="00C45F9A">
      <w:pPr>
        <w:rPr>
          <w:color w:val="FF0000"/>
          <w:sz w:val="8"/>
          <w:szCs w:val="8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492DB4" w:rsidRPr="00492DB4" w:rsidTr="003541CF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86/2018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2077E3" w:rsidRDefault="00492DB4" w:rsidP="00492DB4">
            <w:pPr>
              <w:spacing w:line="240" w:lineRule="auto"/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</w:pPr>
            <w:r w:rsidRPr="002077E3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Stowarzyszen</w:t>
            </w:r>
            <w:r w:rsidR="002077E3" w:rsidRPr="002077E3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ie Wspierania Zasobów Ludzkich „</w:t>
            </w:r>
            <w:r w:rsidR="002077E3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Nowy Horyzont”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053473" w:rsidRDefault="00CB12C5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473">
              <w:rPr>
                <w:rFonts w:eastAsia="Times New Roman" w:cs="Times New Roman"/>
                <w:sz w:val="24"/>
                <w:szCs w:val="24"/>
                <w:lang w:eastAsia="pl-PL"/>
              </w:rPr>
              <w:t>17 411,59</w:t>
            </w:r>
            <w:r w:rsidR="00492DB4" w:rsidRPr="0005347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112/2018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Stowar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="002077E3">
              <w:rPr>
                <w:rFonts w:eastAsia="Times New Roman" w:cs="Times New Roman"/>
                <w:sz w:val="24"/>
                <w:szCs w:val="24"/>
                <w:lang w:eastAsia="pl-PL"/>
              </w:rPr>
              <w:t>yszenie Rodzin „Otwarty Umysł”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053473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473">
              <w:rPr>
                <w:rFonts w:eastAsia="Times New Roman" w:cs="Times New Roman"/>
                <w:sz w:val="24"/>
                <w:szCs w:val="24"/>
                <w:lang w:eastAsia="pl-PL"/>
              </w:rPr>
              <w:t>60 000,00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114/2018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2077E3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„Rzeszowski Klub Amazonka”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053473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473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492DB4" w:rsidRPr="00492DB4" w:rsidTr="003541CF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B4" w:rsidRPr="00492DB4" w:rsidRDefault="00492DB4" w:rsidP="00492DB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92DB4">
              <w:rPr>
                <w:rFonts w:eastAsia="Times New Roman" w:cs="Times New Roman"/>
                <w:sz w:val="24"/>
                <w:szCs w:val="24"/>
                <w:lang w:eastAsia="pl-PL"/>
              </w:rPr>
              <w:t>121/2018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4" w:rsidRPr="00492DB4" w:rsidRDefault="002077E3" w:rsidP="00492DB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„Pomoc”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B4" w:rsidRPr="00053473" w:rsidRDefault="00492DB4" w:rsidP="00492DB4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53473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</w:tbl>
    <w:p w:rsidR="00080C43" w:rsidRPr="00327372" w:rsidRDefault="00080C43" w:rsidP="00A404EC">
      <w:pPr>
        <w:ind w:firstLine="708"/>
        <w:rPr>
          <w:rFonts w:cs="Times New Roman"/>
          <w:color w:val="FF0000"/>
          <w:spacing w:val="-6"/>
          <w:sz w:val="16"/>
          <w:szCs w:val="16"/>
        </w:rPr>
      </w:pPr>
    </w:p>
    <w:p w:rsidR="00A404EC" w:rsidRPr="008F693E" w:rsidRDefault="00A404EC" w:rsidP="00A404EC">
      <w:pPr>
        <w:ind w:firstLine="708"/>
        <w:rPr>
          <w:rFonts w:cs="Times New Roman"/>
          <w:sz w:val="24"/>
          <w:szCs w:val="24"/>
        </w:rPr>
      </w:pPr>
      <w:r w:rsidRPr="008F693E">
        <w:rPr>
          <w:rFonts w:cs="Times New Roman"/>
          <w:spacing w:val="-8"/>
          <w:sz w:val="24"/>
          <w:szCs w:val="24"/>
        </w:rPr>
        <w:t>Po</w:t>
      </w:r>
      <w:r w:rsidRPr="008F693E">
        <w:rPr>
          <w:rFonts w:cs="Times New Roman"/>
          <w:spacing w:val="-6"/>
          <w:sz w:val="24"/>
          <w:szCs w:val="24"/>
        </w:rPr>
        <w:t xml:space="preserve"> pomniejszeniu kwoty przekazanych</w:t>
      </w:r>
      <w:r w:rsidR="008F693E">
        <w:rPr>
          <w:rFonts w:cs="Times New Roman"/>
          <w:spacing w:val="-6"/>
          <w:sz w:val="24"/>
          <w:szCs w:val="24"/>
        </w:rPr>
        <w:t xml:space="preserve"> środków finansowych o wysokość </w:t>
      </w:r>
      <w:r w:rsidRPr="008F693E">
        <w:rPr>
          <w:rFonts w:cs="Times New Roman"/>
          <w:spacing w:val="-6"/>
          <w:sz w:val="24"/>
          <w:szCs w:val="24"/>
        </w:rPr>
        <w:t xml:space="preserve">niewykorzystanej </w:t>
      </w:r>
      <w:r w:rsidRPr="008F693E">
        <w:rPr>
          <w:rFonts w:cs="Times New Roman"/>
          <w:sz w:val="24"/>
          <w:szCs w:val="24"/>
        </w:rPr>
        <w:t xml:space="preserve">i zwróconej dotacji wymienionym podmiotom przekazano ogółem  </w:t>
      </w:r>
      <w:r w:rsidR="003541CF" w:rsidRPr="008F693E">
        <w:rPr>
          <w:rFonts w:cs="Times New Roman"/>
          <w:b/>
          <w:i/>
          <w:sz w:val="24"/>
          <w:szCs w:val="24"/>
        </w:rPr>
        <w:t>1 197 523,38 zł</w:t>
      </w:r>
      <w:r w:rsidR="003541CF" w:rsidRPr="008F693E">
        <w:rPr>
          <w:rFonts w:cs="Times New Roman"/>
          <w:sz w:val="24"/>
          <w:szCs w:val="24"/>
        </w:rPr>
        <w:t>.</w:t>
      </w:r>
    </w:p>
    <w:p w:rsidR="00AD07CE" w:rsidRPr="00327372" w:rsidRDefault="00AD07CE" w:rsidP="00AD07CE">
      <w:pPr>
        <w:rPr>
          <w:rFonts w:cs="Times New Roman"/>
          <w:color w:val="FF0000"/>
          <w:sz w:val="16"/>
          <w:szCs w:val="16"/>
        </w:rPr>
      </w:pPr>
    </w:p>
    <w:p w:rsidR="00DB7AC5" w:rsidRPr="00196FCB" w:rsidRDefault="00A404EC" w:rsidP="00A404EC">
      <w:pPr>
        <w:rPr>
          <w:i/>
          <w:sz w:val="24"/>
          <w:szCs w:val="24"/>
        </w:rPr>
      </w:pPr>
      <w:r w:rsidRPr="00196FCB">
        <w:rPr>
          <w:i/>
          <w:sz w:val="24"/>
          <w:szCs w:val="24"/>
        </w:rPr>
        <w:t>2. Dla Samodzielnego Publicznego Zespołu Opieki Zdrowotnej Nr 1 w Rzeszowie na program</w:t>
      </w:r>
      <w:r w:rsidRPr="00196FCB">
        <w:rPr>
          <w:i/>
          <w:sz w:val="24"/>
          <w:szCs w:val="24"/>
        </w:rPr>
        <w:br/>
        <w:t xml:space="preserve">   „Profilaktyka choroby alkoholowej, uzależnienia narkotykami i nałogu nikotyny dzieci </w:t>
      </w:r>
      <w:r w:rsidRPr="00196FCB">
        <w:rPr>
          <w:i/>
          <w:sz w:val="24"/>
          <w:szCs w:val="24"/>
        </w:rPr>
        <w:br/>
        <w:t xml:space="preserve">   i młodzieży wieku szkolnego, kształtowanie zachowań i stylów życia korzystnych dla</w:t>
      </w:r>
      <w:r w:rsidRPr="00196FCB">
        <w:rPr>
          <w:i/>
          <w:sz w:val="24"/>
          <w:szCs w:val="24"/>
        </w:rPr>
        <w:br/>
        <w:t xml:space="preserve">   zdrowia psychicznego” w ramach Miejskiego Programu Profilaktyki i Rozwiązywania</w:t>
      </w:r>
      <w:r w:rsidRPr="00196FCB">
        <w:rPr>
          <w:i/>
          <w:sz w:val="24"/>
          <w:szCs w:val="24"/>
        </w:rPr>
        <w:br/>
        <w:t xml:space="preserve">   Problemów Alkoholowych oraz Przeciwdziałania Narkomanii.</w:t>
      </w:r>
    </w:p>
    <w:p w:rsidR="00A404EC" w:rsidRPr="00327372" w:rsidRDefault="00A404EC" w:rsidP="00A404EC">
      <w:pPr>
        <w:rPr>
          <w:b/>
          <w:color w:val="FF0000"/>
          <w:sz w:val="8"/>
          <w:szCs w:val="8"/>
        </w:rPr>
      </w:pPr>
    </w:p>
    <w:p w:rsidR="0062017A" w:rsidRPr="00010500" w:rsidRDefault="00A404EC" w:rsidP="0062017A">
      <w:pPr>
        <w:rPr>
          <w:sz w:val="24"/>
          <w:szCs w:val="24"/>
        </w:rPr>
      </w:pPr>
      <w:r w:rsidRPr="00196FCB">
        <w:rPr>
          <w:sz w:val="24"/>
          <w:szCs w:val="24"/>
        </w:rPr>
        <w:lastRenderedPageBreak/>
        <w:tab/>
      </w:r>
      <w:r w:rsidR="007F7C03" w:rsidRPr="00196FCB">
        <w:rPr>
          <w:sz w:val="24"/>
          <w:szCs w:val="24"/>
        </w:rPr>
        <w:t xml:space="preserve">Głównym celem programu realizowanego </w:t>
      </w:r>
      <w:r w:rsidR="008639D1" w:rsidRPr="00196FCB">
        <w:rPr>
          <w:sz w:val="24"/>
          <w:szCs w:val="24"/>
        </w:rPr>
        <w:t>w dwóch etapach</w:t>
      </w:r>
      <w:r w:rsidR="00196FCB" w:rsidRPr="00196FCB">
        <w:rPr>
          <w:sz w:val="24"/>
          <w:szCs w:val="24"/>
        </w:rPr>
        <w:t xml:space="preserve"> od 19</w:t>
      </w:r>
      <w:r w:rsidR="008F693E">
        <w:rPr>
          <w:sz w:val="24"/>
          <w:szCs w:val="24"/>
        </w:rPr>
        <w:t>.02.</w:t>
      </w:r>
      <w:r w:rsidR="00196FCB" w:rsidRPr="00196FCB">
        <w:rPr>
          <w:sz w:val="24"/>
          <w:szCs w:val="24"/>
        </w:rPr>
        <w:t xml:space="preserve">2018 r. do </w:t>
      </w:r>
      <w:r w:rsidR="008F693E">
        <w:rPr>
          <w:sz w:val="24"/>
          <w:szCs w:val="24"/>
        </w:rPr>
        <w:t>0</w:t>
      </w:r>
      <w:r w:rsidR="00196FCB" w:rsidRPr="00196FCB">
        <w:rPr>
          <w:sz w:val="24"/>
          <w:szCs w:val="24"/>
        </w:rPr>
        <w:t>8</w:t>
      </w:r>
      <w:r w:rsidR="008F693E">
        <w:rPr>
          <w:sz w:val="24"/>
          <w:szCs w:val="24"/>
        </w:rPr>
        <w:t>.06.</w:t>
      </w:r>
      <w:r w:rsidR="00196FCB" w:rsidRPr="00196FCB">
        <w:rPr>
          <w:sz w:val="24"/>
          <w:szCs w:val="24"/>
        </w:rPr>
        <w:t>2018</w:t>
      </w:r>
      <w:r w:rsidR="008639D1" w:rsidRPr="00196FCB">
        <w:rPr>
          <w:sz w:val="24"/>
          <w:szCs w:val="24"/>
        </w:rPr>
        <w:t xml:space="preserve"> r. oraz </w:t>
      </w:r>
      <w:r w:rsidR="00196FCB" w:rsidRPr="00196FCB">
        <w:rPr>
          <w:sz w:val="24"/>
          <w:szCs w:val="24"/>
        </w:rPr>
        <w:t>od 17</w:t>
      </w:r>
      <w:r w:rsidR="008F693E">
        <w:rPr>
          <w:sz w:val="24"/>
          <w:szCs w:val="24"/>
        </w:rPr>
        <w:t>.09.</w:t>
      </w:r>
      <w:r w:rsidR="00196FCB" w:rsidRPr="00196FCB">
        <w:rPr>
          <w:sz w:val="24"/>
          <w:szCs w:val="24"/>
        </w:rPr>
        <w:t>2018</w:t>
      </w:r>
      <w:r w:rsidR="00260BC1" w:rsidRPr="00196FCB">
        <w:rPr>
          <w:sz w:val="24"/>
          <w:szCs w:val="24"/>
        </w:rPr>
        <w:t xml:space="preserve"> r.</w:t>
      </w:r>
      <w:r w:rsidR="008F693E">
        <w:rPr>
          <w:sz w:val="24"/>
          <w:szCs w:val="24"/>
        </w:rPr>
        <w:t xml:space="preserve"> do 21.12.</w:t>
      </w:r>
      <w:r w:rsidR="00196FCB" w:rsidRPr="00196FCB">
        <w:rPr>
          <w:sz w:val="24"/>
          <w:szCs w:val="24"/>
        </w:rPr>
        <w:t>2018</w:t>
      </w:r>
      <w:r w:rsidR="008639D1" w:rsidRPr="00196FCB">
        <w:rPr>
          <w:sz w:val="24"/>
          <w:szCs w:val="24"/>
        </w:rPr>
        <w:t xml:space="preserve"> r.</w:t>
      </w:r>
      <w:r w:rsidR="007F7C03" w:rsidRPr="00196FCB">
        <w:rPr>
          <w:sz w:val="24"/>
          <w:szCs w:val="24"/>
        </w:rPr>
        <w:t xml:space="preserve"> było uświadomienie</w:t>
      </w:r>
      <w:r w:rsidR="00BA3B69">
        <w:rPr>
          <w:sz w:val="24"/>
          <w:szCs w:val="24"/>
        </w:rPr>
        <w:t xml:space="preserve"> uczniom zagrożeń z </w:t>
      </w:r>
      <w:r w:rsidR="007F7C03" w:rsidRPr="008A1362">
        <w:rPr>
          <w:sz w:val="24"/>
          <w:szCs w:val="24"/>
        </w:rPr>
        <w:t xml:space="preserve">jakimi mogą się spotkać w życiu codziennym, </w:t>
      </w:r>
      <w:r w:rsidR="001D7B96" w:rsidRPr="008A1362">
        <w:rPr>
          <w:sz w:val="24"/>
          <w:szCs w:val="24"/>
        </w:rPr>
        <w:t>przekazanie informacji dotyczących wpływu</w:t>
      </w:r>
      <w:r w:rsidR="000C4DF3" w:rsidRPr="008A1362">
        <w:rPr>
          <w:sz w:val="24"/>
          <w:szCs w:val="24"/>
        </w:rPr>
        <w:t xml:space="preserve"> nikotyny, alkoholu i innych nałogów na organizm człowieka, </w:t>
      </w:r>
      <w:r w:rsidR="007F7C03" w:rsidRPr="008A1362">
        <w:rPr>
          <w:sz w:val="24"/>
          <w:szCs w:val="24"/>
        </w:rPr>
        <w:t>wskazanie alternatywnych form spędzania czasu wolnego oraz kształtowanie zachowań i stylów życia</w:t>
      </w:r>
      <w:r w:rsidR="00260BC1" w:rsidRPr="008A1362">
        <w:rPr>
          <w:sz w:val="24"/>
          <w:szCs w:val="24"/>
        </w:rPr>
        <w:t xml:space="preserve"> korzystnych dla </w:t>
      </w:r>
      <w:r w:rsidR="00260BC1" w:rsidRPr="00010500">
        <w:rPr>
          <w:spacing w:val="-4"/>
          <w:sz w:val="24"/>
          <w:szCs w:val="24"/>
        </w:rPr>
        <w:t>zdrowia psychicznego.</w:t>
      </w:r>
      <w:r w:rsidR="00BE778D" w:rsidRPr="00010500">
        <w:rPr>
          <w:spacing w:val="-4"/>
          <w:sz w:val="24"/>
          <w:szCs w:val="24"/>
        </w:rPr>
        <w:t xml:space="preserve"> Grupowe zajęcia edu</w:t>
      </w:r>
      <w:r w:rsidR="00BA3B69" w:rsidRPr="00010500">
        <w:rPr>
          <w:spacing w:val="-4"/>
          <w:sz w:val="24"/>
          <w:szCs w:val="24"/>
        </w:rPr>
        <w:t xml:space="preserve">kacyjne prowadzone były m.in. </w:t>
      </w:r>
      <w:r w:rsidR="001D7B96" w:rsidRPr="00010500">
        <w:rPr>
          <w:spacing w:val="-4"/>
          <w:sz w:val="24"/>
          <w:szCs w:val="24"/>
        </w:rPr>
        <w:t>w </w:t>
      </w:r>
      <w:r w:rsidR="00BE778D" w:rsidRPr="00010500">
        <w:rPr>
          <w:spacing w:val="-4"/>
          <w:sz w:val="24"/>
          <w:szCs w:val="24"/>
        </w:rPr>
        <w:t xml:space="preserve">formie pogadanek, </w:t>
      </w:r>
      <w:r w:rsidR="000C4DF3" w:rsidRPr="00010500">
        <w:rPr>
          <w:sz w:val="24"/>
          <w:szCs w:val="24"/>
        </w:rPr>
        <w:t xml:space="preserve">paneli dyskusyjnych, </w:t>
      </w:r>
      <w:r w:rsidR="00BE778D" w:rsidRPr="00010500">
        <w:rPr>
          <w:sz w:val="24"/>
          <w:szCs w:val="24"/>
        </w:rPr>
        <w:t>prezentacji multi</w:t>
      </w:r>
      <w:r w:rsidR="000C4DF3" w:rsidRPr="00010500">
        <w:rPr>
          <w:sz w:val="24"/>
          <w:szCs w:val="24"/>
        </w:rPr>
        <w:t>medialnych.</w:t>
      </w:r>
      <w:r w:rsidR="00196FCB" w:rsidRPr="00010500">
        <w:rPr>
          <w:sz w:val="24"/>
          <w:szCs w:val="24"/>
        </w:rPr>
        <w:t xml:space="preserve"> </w:t>
      </w:r>
      <w:r w:rsidR="00BE778D" w:rsidRPr="00010500">
        <w:rPr>
          <w:sz w:val="24"/>
          <w:szCs w:val="24"/>
        </w:rPr>
        <w:t xml:space="preserve">Uczestnicy otrzymali </w:t>
      </w:r>
      <w:r w:rsidR="001D7B96" w:rsidRPr="00010500">
        <w:rPr>
          <w:sz w:val="24"/>
          <w:szCs w:val="24"/>
        </w:rPr>
        <w:t>także</w:t>
      </w:r>
      <w:r w:rsidR="00BE778D" w:rsidRPr="00010500">
        <w:rPr>
          <w:sz w:val="24"/>
          <w:szCs w:val="24"/>
        </w:rPr>
        <w:t xml:space="preserve"> materiały</w:t>
      </w:r>
      <w:r w:rsidR="00BE778D" w:rsidRPr="008A1362">
        <w:rPr>
          <w:spacing w:val="-4"/>
          <w:sz w:val="24"/>
          <w:szCs w:val="24"/>
        </w:rPr>
        <w:t xml:space="preserve"> </w:t>
      </w:r>
      <w:r w:rsidR="00BE778D" w:rsidRPr="00010500">
        <w:rPr>
          <w:spacing w:val="-2"/>
          <w:sz w:val="24"/>
          <w:szCs w:val="24"/>
        </w:rPr>
        <w:t xml:space="preserve">edukacyjne. </w:t>
      </w:r>
      <w:r w:rsidR="0062017A" w:rsidRPr="00010500">
        <w:rPr>
          <w:spacing w:val="-2"/>
          <w:sz w:val="24"/>
          <w:szCs w:val="24"/>
        </w:rPr>
        <w:t>Programem objęto</w:t>
      </w:r>
      <w:r w:rsidR="008A1362" w:rsidRPr="00010500">
        <w:rPr>
          <w:spacing w:val="-2"/>
          <w:sz w:val="24"/>
          <w:szCs w:val="24"/>
        </w:rPr>
        <w:t xml:space="preserve"> 14 941</w:t>
      </w:r>
      <w:r w:rsidR="007D5B0A" w:rsidRPr="00010500">
        <w:rPr>
          <w:spacing w:val="-2"/>
          <w:sz w:val="24"/>
          <w:szCs w:val="24"/>
        </w:rPr>
        <w:t xml:space="preserve"> uczniów </w:t>
      </w:r>
      <w:r w:rsidRPr="00010500">
        <w:rPr>
          <w:spacing w:val="-2"/>
          <w:sz w:val="24"/>
          <w:szCs w:val="24"/>
        </w:rPr>
        <w:t>klas II,</w:t>
      </w:r>
      <w:r w:rsidR="00784331" w:rsidRPr="00010500">
        <w:rPr>
          <w:spacing w:val="-2"/>
          <w:sz w:val="24"/>
          <w:szCs w:val="24"/>
        </w:rPr>
        <w:t xml:space="preserve"> </w:t>
      </w:r>
      <w:r w:rsidRPr="00010500">
        <w:rPr>
          <w:spacing w:val="-2"/>
          <w:sz w:val="24"/>
          <w:szCs w:val="24"/>
        </w:rPr>
        <w:t>V,</w:t>
      </w:r>
      <w:r w:rsidR="00784331" w:rsidRPr="00010500">
        <w:rPr>
          <w:spacing w:val="-2"/>
          <w:sz w:val="24"/>
          <w:szCs w:val="24"/>
        </w:rPr>
        <w:t xml:space="preserve"> </w:t>
      </w:r>
      <w:r w:rsidRPr="00010500">
        <w:rPr>
          <w:spacing w:val="-2"/>
          <w:sz w:val="24"/>
          <w:szCs w:val="24"/>
        </w:rPr>
        <w:t>VI</w:t>
      </w:r>
      <w:r w:rsidR="008A1362" w:rsidRPr="00010500">
        <w:rPr>
          <w:spacing w:val="-2"/>
          <w:sz w:val="24"/>
          <w:szCs w:val="24"/>
        </w:rPr>
        <w:t xml:space="preserve"> i VIII</w:t>
      </w:r>
      <w:r w:rsidRPr="00010500">
        <w:rPr>
          <w:spacing w:val="-2"/>
          <w:sz w:val="24"/>
          <w:szCs w:val="24"/>
        </w:rPr>
        <w:t xml:space="preserve"> </w:t>
      </w:r>
      <w:r w:rsidR="0023222E" w:rsidRPr="00010500">
        <w:rPr>
          <w:spacing w:val="-2"/>
          <w:sz w:val="24"/>
          <w:szCs w:val="24"/>
        </w:rPr>
        <w:t>szkół</w:t>
      </w:r>
      <w:r w:rsidR="007D5B0A" w:rsidRPr="00010500">
        <w:rPr>
          <w:spacing w:val="-2"/>
          <w:sz w:val="24"/>
          <w:szCs w:val="24"/>
        </w:rPr>
        <w:t xml:space="preserve"> podstawowych,</w:t>
      </w:r>
      <w:r w:rsidR="008A1362" w:rsidRPr="00010500">
        <w:rPr>
          <w:spacing w:val="-2"/>
          <w:sz w:val="24"/>
          <w:szCs w:val="24"/>
        </w:rPr>
        <w:t xml:space="preserve"> </w:t>
      </w:r>
      <w:r w:rsidR="009C3F72" w:rsidRPr="00010500">
        <w:rPr>
          <w:spacing w:val="-2"/>
          <w:sz w:val="24"/>
          <w:szCs w:val="24"/>
        </w:rPr>
        <w:t>klas</w:t>
      </w:r>
      <w:r w:rsidR="008A1362" w:rsidRPr="00010500">
        <w:rPr>
          <w:spacing w:val="-2"/>
          <w:sz w:val="24"/>
          <w:szCs w:val="24"/>
        </w:rPr>
        <w:t xml:space="preserve"> </w:t>
      </w:r>
      <w:r w:rsidR="008A1362" w:rsidRPr="00010500">
        <w:rPr>
          <w:sz w:val="24"/>
          <w:szCs w:val="24"/>
        </w:rPr>
        <w:t>III dotychczasowych</w:t>
      </w:r>
      <w:r w:rsidR="009C3F72" w:rsidRPr="00010500">
        <w:rPr>
          <w:sz w:val="24"/>
          <w:szCs w:val="24"/>
        </w:rPr>
        <w:t xml:space="preserve"> </w:t>
      </w:r>
      <w:r w:rsidR="008A1362" w:rsidRPr="00010500">
        <w:rPr>
          <w:sz w:val="24"/>
          <w:szCs w:val="24"/>
        </w:rPr>
        <w:t>gimnazjów</w:t>
      </w:r>
      <w:r w:rsidR="0023222E" w:rsidRPr="00010500">
        <w:rPr>
          <w:sz w:val="24"/>
          <w:szCs w:val="24"/>
        </w:rPr>
        <w:t xml:space="preserve"> oraz klas I </w:t>
      </w:r>
      <w:proofErr w:type="spellStart"/>
      <w:r w:rsidR="0023222E" w:rsidRPr="00010500">
        <w:rPr>
          <w:sz w:val="24"/>
          <w:szCs w:val="24"/>
        </w:rPr>
        <w:t>i</w:t>
      </w:r>
      <w:proofErr w:type="spellEnd"/>
      <w:r w:rsidR="0023222E" w:rsidRPr="00010500">
        <w:rPr>
          <w:sz w:val="24"/>
          <w:szCs w:val="24"/>
        </w:rPr>
        <w:t xml:space="preserve"> przedostatnich </w:t>
      </w:r>
      <w:r w:rsidR="008A1362" w:rsidRPr="00010500">
        <w:rPr>
          <w:sz w:val="24"/>
          <w:szCs w:val="24"/>
        </w:rPr>
        <w:t>w szkołach</w:t>
      </w:r>
      <w:r w:rsidR="00196FCB" w:rsidRPr="00010500">
        <w:rPr>
          <w:sz w:val="24"/>
          <w:szCs w:val="24"/>
        </w:rPr>
        <w:t xml:space="preserve"> ponadpodstawowych</w:t>
      </w:r>
      <w:r w:rsidR="00BE778D" w:rsidRPr="00010500">
        <w:rPr>
          <w:sz w:val="24"/>
          <w:szCs w:val="24"/>
        </w:rPr>
        <w:t>,</w:t>
      </w:r>
      <w:r w:rsidR="00BE778D" w:rsidRPr="00196FCB">
        <w:rPr>
          <w:spacing w:val="-2"/>
          <w:sz w:val="24"/>
          <w:szCs w:val="24"/>
        </w:rPr>
        <w:t xml:space="preserve"> </w:t>
      </w:r>
      <w:r w:rsidR="007D5B0A" w:rsidRPr="00010500">
        <w:rPr>
          <w:sz w:val="24"/>
          <w:szCs w:val="24"/>
        </w:rPr>
        <w:t>udzielono</w:t>
      </w:r>
      <w:r w:rsidR="00BE778D" w:rsidRPr="00010500">
        <w:rPr>
          <w:sz w:val="24"/>
          <w:szCs w:val="24"/>
        </w:rPr>
        <w:t xml:space="preserve"> również</w:t>
      </w:r>
      <w:r w:rsidR="007D5B0A" w:rsidRPr="00010500">
        <w:rPr>
          <w:sz w:val="24"/>
          <w:szCs w:val="24"/>
        </w:rPr>
        <w:t xml:space="preserve"> 4 099 porad indywidualnych w szkolnych gabinetach profilaktyki.</w:t>
      </w:r>
      <w:r w:rsidR="00844D44" w:rsidRPr="00010500">
        <w:rPr>
          <w:sz w:val="24"/>
          <w:szCs w:val="24"/>
        </w:rPr>
        <w:t xml:space="preserve"> </w:t>
      </w:r>
    </w:p>
    <w:p w:rsidR="00A404EC" w:rsidRPr="008A1362" w:rsidRDefault="00A404EC" w:rsidP="00A404EC">
      <w:pPr>
        <w:rPr>
          <w:b/>
          <w:i/>
          <w:sz w:val="24"/>
          <w:szCs w:val="24"/>
        </w:rPr>
      </w:pPr>
      <w:r w:rsidRPr="008A1362">
        <w:rPr>
          <w:sz w:val="24"/>
          <w:szCs w:val="24"/>
        </w:rPr>
        <w:t xml:space="preserve">     </w:t>
      </w:r>
      <w:r w:rsidRPr="008A1362">
        <w:rPr>
          <w:sz w:val="24"/>
          <w:szCs w:val="24"/>
        </w:rPr>
        <w:tab/>
        <w:t xml:space="preserve">Na realizację programu przeznaczono kwotę </w:t>
      </w:r>
      <w:r w:rsidRPr="008A1362">
        <w:rPr>
          <w:b/>
          <w:i/>
          <w:sz w:val="24"/>
          <w:szCs w:val="24"/>
        </w:rPr>
        <w:t>300 000 zł.</w:t>
      </w:r>
    </w:p>
    <w:p w:rsidR="00DB7AC5" w:rsidRPr="00327372" w:rsidRDefault="00DB7AC5" w:rsidP="00A404EC">
      <w:pPr>
        <w:rPr>
          <w:color w:val="FF0000"/>
          <w:sz w:val="16"/>
          <w:szCs w:val="16"/>
        </w:rPr>
      </w:pPr>
    </w:p>
    <w:p w:rsidR="00DB7AC5" w:rsidRPr="008A1362" w:rsidRDefault="00DB7AC5" w:rsidP="00A404EC">
      <w:pPr>
        <w:rPr>
          <w:i/>
          <w:sz w:val="24"/>
          <w:szCs w:val="24"/>
        </w:rPr>
      </w:pPr>
      <w:r w:rsidRPr="008A1362">
        <w:rPr>
          <w:i/>
          <w:sz w:val="24"/>
          <w:szCs w:val="24"/>
        </w:rPr>
        <w:t>3. Dla Samodzielnego Publicznego Zakładu Opieki Zdrowotnej Centrum Leczenia Uzależnień</w:t>
      </w:r>
      <w:r w:rsidRPr="008A1362">
        <w:rPr>
          <w:i/>
          <w:sz w:val="24"/>
          <w:szCs w:val="24"/>
        </w:rPr>
        <w:br/>
        <w:t xml:space="preserve">   w Rzeszowie na realizację świadczeń z zakresu diagnozy i psychoterapii indywidualnej oraz</w:t>
      </w:r>
      <w:r w:rsidRPr="008A1362">
        <w:rPr>
          <w:i/>
          <w:sz w:val="24"/>
          <w:szCs w:val="24"/>
        </w:rPr>
        <w:br/>
        <w:t xml:space="preserve">   grupowej i programu profilaktyki uzależnień w ramach Miejskiego Programu Profilaktyki</w:t>
      </w:r>
      <w:r w:rsidRPr="008A1362">
        <w:rPr>
          <w:i/>
          <w:sz w:val="24"/>
          <w:szCs w:val="24"/>
        </w:rPr>
        <w:br/>
        <w:t xml:space="preserve">  i Rozwiązywania Problemów Alkoholowych oraz Przeciwdziałania Narkomanii.</w:t>
      </w:r>
    </w:p>
    <w:p w:rsidR="00DB7AC5" w:rsidRPr="00327372" w:rsidRDefault="00DB7AC5" w:rsidP="00A404EC">
      <w:pPr>
        <w:rPr>
          <w:color w:val="FF0000"/>
          <w:sz w:val="8"/>
          <w:szCs w:val="8"/>
        </w:rPr>
      </w:pPr>
    </w:p>
    <w:p w:rsidR="00794DB0" w:rsidRPr="00327372" w:rsidRDefault="00372467" w:rsidP="00862D33">
      <w:pPr>
        <w:rPr>
          <w:color w:val="FF0000"/>
          <w:sz w:val="24"/>
          <w:szCs w:val="24"/>
        </w:rPr>
      </w:pPr>
      <w:r w:rsidRPr="00372467">
        <w:rPr>
          <w:spacing w:val="-2"/>
          <w:sz w:val="24"/>
          <w:szCs w:val="24"/>
        </w:rPr>
        <w:tab/>
        <w:t>W okresie od 4 stycznia 2018 r. do 31 grudnia 2018</w:t>
      </w:r>
      <w:r w:rsidR="002A3616" w:rsidRPr="00372467">
        <w:rPr>
          <w:spacing w:val="-2"/>
          <w:sz w:val="24"/>
          <w:szCs w:val="24"/>
        </w:rPr>
        <w:t xml:space="preserve"> r.</w:t>
      </w:r>
      <w:r w:rsidRPr="00372467">
        <w:rPr>
          <w:spacing w:val="-2"/>
          <w:sz w:val="24"/>
          <w:szCs w:val="24"/>
        </w:rPr>
        <w:t xml:space="preserve"> udzielono 1 884</w:t>
      </w:r>
      <w:r w:rsidR="00436FF5" w:rsidRPr="00372467">
        <w:rPr>
          <w:spacing w:val="-2"/>
          <w:sz w:val="24"/>
          <w:szCs w:val="24"/>
        </w:rPr>
        <w:t xml:space="preserve"> </w:t>
      </w:r>
      <w:r w:rsidR="00140176" w:rsidRPr="00372467">
        <w:rPr>
          <w:spacing w:val="-2"/>
          <w:sz w:val="24"/>
          <w:szCs w:val="24"/>
        </w:rPr>
        <w:t>indywidualnych</w:t>
      </w:r>
      <w:r w:rsidRPr="00372467">
        <w:rPr>
          <w:spacing w:val="-2"/>
          <w:sz w:val="24"/>
          <w:szCs w:val="24"/>
        </w:rPr>
        <w:t xml:space="preserve"> </w:t>
      </w:r>
      <w:r w:rsidRPr="00372467">
        <w:rPr>
          <w:sz w:val="24"/>
          <w:szCs w:val="24"/>
        </w:rPr>
        <w:t>oraz</w:t>
      </w:r>
      <w:r w:rsidR="00772170" w:rsidRPr="00372467">
        <w:rPr>
          <w:sz w:val="24"/>
          <w:szCs w:val="24"/>
        </w:rPr>
        <w:t xml:space="preserve"> grupowych świadczeń diagnostycznych i psychoterapeutyczn</w:t>
      </w:r>
      <w:r w:rsidRPr="00372467">
        <w:rPr>
          <w:sz w:val="24"/>
          <w:szCs w:val="24"/>
        </w:rPr>
        <w:t xml:space="preserve">ych, z których skorzystało </w:t>
      </w:r>
      <w:r w:rsidRPr="00196FCB">
        <w:rPr>
          <w:spacing w:val="-4"/>
          <w:sz w:val="24"/>
          <w:szCs w:val="24"/>
        </w:rPr>
        <w:t>332</w:t>
      </w:r>
      <w:r w:rsidR="00EC3831" w:rsidRPr="00196FCB">
        <w:rPr>
          <w:spacing w:val="-4"/>
          <w:sz w:val="24"/>
          <w:szCs w:val="24"/>
        </w:rPr>
        <w:t xml:space="preserve"> mieszkańców miasta.</w:t>
      </w:r>
      <w:r w:rsidR="00EC3831" w:rsidRPr="00196FCB">
        <w:rPr>
          <w:color w:val="FF0000"/>
          <w:spacing w:val="-4"/>
          <w:sz w:val="24"/>
          <w:szCs w:val="24"/>
        </w:rPr>
        <w:t xml:space="preserve"> </w:t>
      </w:r>
      <w:r w:rsidR="00862D33" w:rsidRPr="00196FCB">
        <w:rPr>
          <w:spacing w:val="-4"/>
          <w:sz w:val="24"/>
          <w:szCs w:val="24"/>
        </w:rPr>
        <w:t xml:space="preserve">Pracownicy Centrum przeprowadzili 202 godziny szkoleń, warsztatów </w:t>
      </w:r>
      <w:r w:rsidR="00862D33" w:rsidRPr="00196FCB">
        <w:rPr>
          <w:sz w:val="24"/>
          <w:szCs w:val="24"/>
        </w:rPr>
        <w:t>profilaktycznych i konsultacji psychoprofilaktycznych dla rodziców, nauczycieli, pedagogów</w:t>
      </w:r>
      <w:r w:rsidR="00862D33">
        <w:rPr>
          <w:sz w:val="24"/>
          <w:szCs w:val="24"/>
        </w:rPr>
        <w:t xml:space="preserve"> szkolnych jak również asystentów rodziny. W zajęciach profilaktyczno-</w:t>
      </w:r>
      <w:r w:rsidR="00862D33" w:rsidRPr="00862D33">
        <w:rPr>
          <w:sz w:val="24"/>
          <w:szCs w:val="24"/>
        </w:rPr>
        <w:t xml:space="preserve">edukacyjnych uczestniczyło 13 151 uczniów z 45 szkół. Miały one na celu przeciwdziałanie uzależnieniom od środków </w:t>
      </w:r>
      <w:r w:rsidR="00862D33" w:rsidRPr="00862D33">
        <w:rPr>
          <w:spacing w:val="-2"/>
          <w:sz w:val="24"/>
          <w:szCs w:val="24"/>
        </w:rPr>
        <w:t xml:space="preserve">psychoaktywnych (alkohol, narkotyki, dopalacze, papierosy) oraz behawioralnym </w:t>
      </w:r>
      <w:r w:rsidR="00862D33" w:rsidRPr="00196FCB">
        <w:rPr>
          <w:spacing w:val="-2"/>
          <w:sz w:val="24"/>
          <w:szCs w:val="24"/>
        </w:rPr>
        <w:t xml:space="preserve">(uzależnienie od gier hazardowych, komputera, Internetu i innych technologii informacyjnych), </w:t>
      </w:r>
      <w:r w:rsidR="00862D33" w:rsidRPr="00784331">
        <w:rPr>
          <w:spacing w:val="-2"/>
          <w:sz w:val="24"/>
          <w:szCs w:val="24"/>
        </w:rPr>
        <w:t>a także zapobieganiu, rozpoznawaniu i właściwemu reagowaniu na sytuacje związane z</w:t>
      </w:r>
      <w:r w:rsidR="00196FCB" w:rsidRPr="00784331">
        <w:rPr>
          <w:spacing w:val="-2"/>
          <w:sz w:val="24"/>
          <w:szCs w:val="24"/>
        </w:rPr>
        <w:t> </w:t>
      </w:r>
      <w:r w:rsidR="00862D33" w:rsidRPr="00784331">
        <w:rPr>
          <w:spacing w:val="-2"/>
          <w:sz w:val="24"/>
          <w:szCs w:val="24"/>
        </w:rPr>
        <w:t>przemocą. Prowadzone były również zajęcia dotyczące radzenia sobie ze stresem i</w:t>
      </w:r>
      <w:r w:rsidR="00196FCB" w:rsidRPr="00784331">
        <w:rPr>
          <w:spacing w:val="-2"/>
          <w:sz w:val="24"/>
          <w:szCs w:val="24"/>
        </w:rPr>
        <w:t> </w:t>
      </w:r>
      <w:r w:rsidR="00862D33" w:rsidRPr="00784331">
        <w:rPr>
          <w:spacing w:val="-2"/>
          <w:sz w:val="24"/>
          <w:szCs w:val="24"/>
        </w:rPr>
        <w:t>emocjami,</w:t>
      </w:r>
      <w:r w:rsidR="00862D33">
        <w:rPr>
          <w:sz w:val="24"/>
          <w:szCs w:val="24"/>
        </w:rPr>
        <w:t xml:space="preserve"> nawiązywania pozytywnych kontaktów z rówieśnikami, poczucia własnej wartości oraz metod efektywnego uczenia się.  </w:t>
      </w:r>
    </w:p>
    <w:p w:rsidR="00436FF5" w:rsidRPr="00862D33" w:rsidRDefault="00436FF5" w:rsidP="00794DB0">
      <w:pPr>
        <w:ind w:firstLine="708"/>
        <w:rPr>
          <w:sz w:val="24"/>
          <w:szCs w:val="24"/>
        </w:rPr>
      </w:pPr>
      <w:r w:rsidRPr="00862D33">
        <w:rPr>
          <w:sz w:val="24"/>
          <w:szCs w:val="24"/>
        </w:rPr>
        <w:t xml:space="preserve">Na realizację powyższych działań przeznaczono kwotę </w:t>
      </w:r>
      <w:r w:rsidR="00F114F1" w:rsidRPr="00862D33">
        <w:rPr>
          <w:b/>
          <w:i/>
          <w:sz w:val="24"/>
          <w:szCs w:val="24"/>
        </w:rPr>
        <w:t>400 000</w:t>
      </w:r>
      <w:r w:rsidRPr="00862D33">
        <w:rPr>
          <w:b/>
          <w:i/>
          <w:sz w:val="24"/>
          <w:szCs w:val="24"/>
        </w:rPr>
        <w:t xml:space="preserve"> zł</w:t>
      </w:r>
      <w:r w:rsidRPr="00862D33">
        <w:rPr>
          <w:sz w:val="24"/>
          <w:szCs w:val="24"/>
        </w:rPr>
        <w:t>.</w:t>
      </w:r>
    </w:p>
    <w:p w:rsidR="00DB7AC5" w:rsidRPr="008F693E" w:rsidRDefault="00002408" w:rsidP="00A404EC">
      <w:pPr>
        <w:rPr>
          <w:color w:val="FF0000"/>
          <w:sz w:val="12"/>
          <w:szCs w:val="12"/>
        </w:rPr>
      </w:pPr>
      <w:r w:rsidRPr="00327372">
        <w:rPr>
          <w:color w:val="FF0000"/>
          <w:sz w:val="24"/>
          <w:szCs w:val="24"/>
        </w:rPr>
        <w:t xml:space="preserve"> </w:t>
      </w:r>
      <w:r w:rsidRPr="00327372">
        <w:rPr>
          <w:color w:val="FF0000"/>
          <w:sz w:val="16"/>
          <w:szCs w:val="16"/>
        </w:rPr>
        <w:t xml:space="preserve"> </w:t>
      </w:r>
    </w:p>
    <w:p w:rsidR="00A404EC" w:rsidRPr="00784331" w:rsidRDefault="00196FCB" w:rsidP="00A404EC">
      <w:pPr>
        <w:spacing w:line="259" w:lineRule="auto"/>
        <w:ind w:firstLine="708"/>
        <w:rPr>
          <w:rFonts w:cs="Times New Roman"/>
          <w:sz w:val="24"/>
          <w:szCs w:val="24"/>
        </w:rPr>
      </w:pPr>
      <w:r w:rsidRPr="00BA3B69">
        <w:rPr>
          <w:rFonts w:cs="Times New Roman"/>
          <w:sz w:val="24"/>
          <w:szCs w:val="24"/>
        </w:rPr>
        <w:t>Ogółem w roku 2018</w:t>
      </w:r>
      <w:r w:rsidR="00A404EC" w:rsidRPr="00BA3B69">
        <w:rPr>
          <w:rFonts w:cs="Times New Roman"/>
          <w:sz w:val="24"/>
          <w:szCs w:val="24"/>
        </w:rPr>
        <w:t xml:space="preserve"> przekazano na realizację powyższych zadań środki finansowe </w:t>
      </w:r>
      <w:r w:rsidR="00A404EC" w:rsidRPr="00BA3B69">
        <w:rPr>
          <w:rFonts w:cs="Times New Roman"/>
          <w:sz w:val="24"/>
          <w:szCs w:val="24"/>
        </w:rPr>
        <w:br/>
      </w:r>
      <w:r w:rsidR="00A404EC" w:rsidRPr="00784331">
        <w:rPr>
          <w:rFonts w:cs="Times New Roman"/>
          <w:sz w:val="24"/>
          <w:szCs w:val="24"/>
        </w:rPr>
        <w:t xml:space="preserve">w wysokości </w:t>
      </w:r>
      <w:r w:rsidR="006B1D1A" w:rsidRPr="00784331">
        <w:rPr>
          <w:rFonts w:cs="Times New Roman"/>
          <w:b/>
          <w:i/>
          <w:sz w:val="24"/>
          <w:szCs w:val="24"/>
        </w:rPr>
        <w:t xml:space="preserve"> </w:t>
      </w:r>
      <w:r w:rsidR="00784331" w:rsidRPr="00784331">
        <w:rPr>
          <w:rFonts w:cs="Times New Roman"/>
          <w:b/>
          <w:i/>
          <w:sz w:val="24"/>
          <w:szCs w:val="24"/>
        </w:rPr>
        <w:t>2 968 725,45</w:t>
      </w:r>
      <w:r w:rsidR="00E349FC" w:rsidRPr="00784331">
        <w:rPr>
          <w:rFonts w:cs="Times New Roman"/>
          <w:b/>
          <w:i/>
          <w:sz w:val="24"/>
          <w:szCs w:val="24"/>
        </w:rPr>
        <w:t xml:space="preserve"> </w:t>
      </w:r>
      <w:r w:rsidR="006B1D1A" w:rsidRPr="00784331">
        <w:rPr>
          <w:rFonts w:cs="Times New Roman"/>
          <w:b/>
          <w:i/>
          <w:sz w:val="24"/>
          <w:szCs w:val="24"/>
        </w:rPr>
        <w:t>zł</w:t>
      </w:r>
      <w:r w:rsidR="00A404EC" w:rsidRPr="00784331">
        <w:rPr>
          <w:rFonts w:cs="Times New Roman"/>
          <w:sz w:val="24"/>
          <w:szCs w:val="24"/>
        </w:rPr>
        <w:t xml:space="preserve"> w tym:</w:t>
      </w:r>
    </w:p>
    <w:p w:rsidR="00810B58" w:rsidRPr="00327372" w:rsidRDefault="00810B58" w:rsidP="00A404EC">
      <w:pPr>
        <w:spacing w:line="259" w:lineRule="auto"/>
        <w:ind w:firstLine="708"/>
        <w:rPr>
          <w:rFonts w:cs="Times New Roman"/>
          <w:color w:val="FF0000"/>
          <w:sz w:val="8"/>
          <w:szCs w:val="8"/>
        </w:rPr>
      </w:pPr>
    </w:p>
    <w:p w:rsidR="00A404EC" w:rsidRPr="00BA3B69" w:rsidRDefault="0023222E" w:rsidP="00A404EC">
      <w:pPr>
        <w:spacing w:line="259" w:lineRule="auto"/>
        <w:rPr>
          <w:rFonts w:cs="Times New Roman"/>
          <w:sz w:val="24"/>
          <w:szCs w:val="24"/>
        </w:rPr>
      </w:pPr>
      <w:r w:rsidRPr="00BA3B69">
        <w:rPr>
          <w:rFonts w:cs="Times New Roman"/>
          <w:sz w:val="24"/>
          <w:szCs w:val="24"/>
        </w:rPr>
        <w:t xml:space="preserve">rozdział 85153 –       </w:t>
      </w:r>
      <w:r w:rsidR="009C4489" w:rsidRPr="00BA3B69">
        <w:rPr>
          <w:rFonts w:cs="Times New Roman"/>
          <w:sz w:val="24"/>
          <w:szCs w:val="24"/>
        </w:rPr>
        <w:t>41 210</w:t>
      </w:r>
      <w:r w:rsidR="00EC09EB" w:rsidRPr="00BA3B69">
        <w:rPr>
          <w:rFonts w:cs="Times New Roman"/>
          <w:sz w:val="24"/>
          <w:szCs w:val="24"/>
        </w:rPr>
        <w:t>,00</w:t>
      </w:r>
      <w:r w:rsidR="00A404EC" w:rsidRPr="00BA3B69">
        <w:rPr>
          <w:rFonts w:cs="Times New Roman"/>
          <w:sz w:val="24"/>
          <w:szCs w:val="24"/>
        </w:rPr>
        <w:t xml:space="preserve"> zł</w:t>
      </w:r>
    </w:p>
    <w:p w:rsidR="00A404EC" w:rsidRPr="00784331" w:rsidRDefault="00FC11EF" w:rsidP="00A404EC">
      <w:pPr>
        <w:spacing w:line="259" w:lineRule="auto"/>
        <w:rPr>
          <w:rFonts w:cs="Times New Roman"/>
          <w:sz w:val="24"/>
          <w:szCs w:val="24"/>
        </w:rPr>
      </w:pPr>
      <w:r w:rsidRPr="00784331">
        <w:rPr>
          <w:rFonts w:cs="Times New Roman"/>
          <w:sz w:val="24"/>
          <w:szCs w:val="24"/>
        </w:rPr>
        <w:t xml:space="preserve">rozdział 85154 –  </w:t>
      </w:r>
      <w:r w:rsidR="00784331" w:rsidRPr="00784331">
        <w:rPr>
          <w:rFonts w:cs="Times New Roman"/>
          <w:sz w:val="24"/>
          <w:szCs w:val="24"/>
        </w:rPr>
        <w:t>2 927 515,45</w:t>
      </w:r>
      <w:r w:rsidR="00A404EC" w:rsidRPr="00784331">
        <w:rPr>
          <w:rFonts w:cs="Times New Roman"/>
          <w:sz w:val="24"/>
          <w:szCs w:val="24"/>
        </w:rPr>
        <w:t xml:space="preserve"> zł</w:t>
      </w:r>
    </w:p>
    <w:p w:rsidR="00A404EC" w:rsidRPr="00327372" w:rsidRDefault="00A404EC" w:rsidP="00A404EC">
      <w:pPr>
        <w:spacing w:line="259" w:lineRule="auto"/>
        <w:rPr>
          <w:rFonts w:cs="Times New Roman"/>
          <w:color w:val="FF0000"/>
          <w:sz w:val="20"/>
          <w:szCs w:val="20"/>
        </w:rPr>
      </w:pPr>
    </w:p>
    <w:p w:rsidR="00A404EC" w:rsidRPr="00327372" w:rsidRDefault="00A404EC" w:rsidP="00A404EC">
      <w:pPr>
        <w:rPr>
          <w:rFonts w:cs="Times New Roman"/>
          <w:color w:val="FF0000"/>
          <w:sz w:val="24"/>
          <w:szCs w:val="24"/>
        </w:rPr>
      </w:pPr>
    </w:p>
    <w:p w:rsidR="00A1531F" w:rsidRDefault="00A1531F" w:rsidP="00DD4F7B">
      <w:pPr>
        <w:rPr>
          <w:rFonts w:cs="Times New Roman"/>
          <w:color w:val="FF0000"/>
          <w:sz w:val="24"/>
          <w:szCs w:val="24"/>
        </w:rPr>
      </w:pPr>
    </w:p>
    <w:p w:rsidR="00862D33" w:rsidRDefault="00862D33" w:rsidP="00DD4F7B">
      <w:pPr>
        <w:rPr>
          <w:rFonts w:cs="Times New Roman"/>
          <w:color w:val="FF0000"/>
          <w:sz w:val="24"/>
          <w:szCs w:val="24"/>
        </w:rPr>
      </w:pPr>
    </w:p>
    <w:p w:rsidR="00862D33" w:rsidRDefault="00862D33" w:rsidP="00DD4F7B">
      <w:pPr>
        <w:rPr>
          <w:rFonts w:cs="Times New Roman"/>
          <w:color w:val="FF0000"/>
          <w:sz w:val="24"/>
          <w:szCs w:val="24"/>
        </w:rPr>
      </w:pPr>
    </w:p>
    <w:p w:rsidR="00862D33" w:rsidRDefault="00862D33" w:rsidP="00DD4F7B">
      <w:pPr>
        <w:rPr>
          <w:rFonts w:cs="Times New Roman"/>
          <w:color w:val="FF0000"/>
          <w:sz w:val="24"/>
          <w:szCs w:val="24"/>
        </w:rPr>
      </w:pPr>
      <w:bookmarkStart w:id="0" w:name="_GoBack"/>
      <w:bookmarkEnd w:id="0"/>
    </w:p>
    <w:sectPr w:rsidR="00862D33" w:rsidSect="002E716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8B" w:rsidRDefault="0037488B" w:rsidP="002E7165">
      <w:pPr>
        <w:spacing w:line="240" w:lineRule="auto"/>
      </w:pPr>
      <w:r>
        <w:separator/>
      </w:r>
    </w:p>
  </w:endnote>
  <w:endnote w:type="continuationSeparator" w:id="0">
    <w:p w:rsidR="0037488B" w:rsidRDefault="0037488B" w:rsidP="002E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94500"/>
      <w:docPartObj>
        <w:docPartGallery w:val="Page Numbers (Bottom of Page)"/>
        <w:docPartUnique/>
      </w:docPartObj>
    </w:sdtPr>
    <w:sdtEndPr/>
    <w:sdtContent>
      <w:p w:rsidR="008F1843" w:rsidRDefault="001310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63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1843" w:rsidRDefault="008F1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8B" w:rsidRDefault="0037488B" w:rsidP="002E7165">
      <w:pPr>
        <w:spacing w:line="240" w:lineRule="auto"/>
      </w:pPr>
      <w:r>
        <w:separator/>
      </w:r>
    </w:p>
  </w:footnote>
  <w:footnote w:type="continuationSeparator" w:id="0">
    <w:p w:rsidR="0037488B" w:rsidRDefault="0037488B" w:rsidP="002E7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BC3"/>
    <w:multiLevelType w:val="hybridMultilevel"/>
    <w:tmpl w:val="7CDCA704"/>
    <w:lvl w:ilvl="0" w:tplc="6AB2A5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B"/>
    <w:rsid w:val="00002408"/>
    <w:rsid w:val="000062CB"/>
    <w:rsid w:val="00010500"/>
    <w:rsid w:val="0004441F"/>
    <w:rsid w:val="00047B66"/>
    <w:rsid w:val="00051B8E"/>
    <w:rsid w:val="00053473"/>
    <w:rsid w:val="000611F0"/>
    <w:rsid w:val="00080C43"/>
    <w:rsid w:val="00095397"/>
    <w:rsid w:val="000C3829"/>
    <w:rsid w:val="000C4DF3"/>
    <w:rsid w:val="000E735A"/>
    <w:rsid w:val="000F5989"/>
    <w:rsid w:val="001310F9"/>
    <w:rsid w:val="00140176"/>
    <w:rsid w:val="0014337C"/>
    <w:rsid w:val="00145074"/>
    <w:rsid w:val="00181064"/>
    <w:rsid w:val="00193160"/>
    <w:rsid w:val="00195BAB"/>
    <w:rsid w:val="00196FCB"/>
    <w:rsid w:val="001A5743"/>
    <w:rsid w:val="001B7251"/>
    <w:rsid w:val="001D215E"/>
    <w:rsid w:val="001D2CAE"/>
    <w:rsid w:val="001D2D3C"/>
    <w:rsid w:val="001D7B96"/>
    <w:rsid w:val="001F0E1A"/>
    <w:rsid w:val="002077E3"/>
    <w:rsid w:val="0022111E"/>
    <w:rsid w:val="00224323"/>
    <w:rsid w:val="00225D42"/>
    <w:rsid w:val="0023222E"/>
    <w:rsid w:val="002478F4"/>
    <w:rsid w:val="00260BC1"/>
    <w:rsid w:val="00265C96"/>
    <w:rsid w:val="0028672E"/>
    <w:rsid w:val="002A3616"/>
    <w:rsid w:val="002E7165"/>
    <w:rsid w:val="002F2526"/>
    <w:rsid w:val="00305891"/>
    <w:rsid w:val="0030738E"/>
    <w:rsid w:val="00315FFC"/>
    <w:rsid w:val="00327372"/>
    <w:rsid w:val="00327686"/>
    <w:rsid w:val="0035133D"/>
    <w:rsid w:val="003541CF"/>
    <w:rsid w:val="003643C1"/>
    <w:rsid w:val="00366D00"/>
    <w:rsid w:val="00372467"/>
    <w:rsid w:val="0037464E"/>
    <w:rsid w:val="0037488B"/>
    <w:rsid w:val="003802D7"/>
    <w:rsid w:val="0039710D"/>
    <w:rsid w:val="003A4E47"/>
    <w:rsid w:val="003C0C79"/>
    <w:rsid w:val="003E0F2D"/>
    <w:rsid w:val="003E6930"/>
    <w:rsid w:val="003F1A60"/>
    <w:rsid w:val="00430967"/>
    <w:rsid w:val="00435F93"/>
    <w:rsid w:val="00436FF5"/>
    <w:rsid w:val="00442D08"/>
    <w:rsid w:val="004910BF"/>
    <w:rsid w:val="00491AAD"/>
    <w:rsid w:val="00492DB4"/>
    <w:rsid w:val="004B1DCC"/>
    <w:rsid w:val="004B6631"/>
    <w:rsid w:val="004C55B4"/>
    <w:rsid w:val="00526B8F"/>
    <w:rsid w:val="005A3C66"/>
    <w:rsid w:val="005A5381"/>
    <w:rsid w:val="005D69A3"/>
    <w:rsid w:val="005E2BE8"/>
    <w:rsid w:val="005E6319"/>
    <w:rsid w:val="005E7F76"/>
    <w:rsid w:val="0062017A"/>
    <w:rsid w:val="006260B3"/>
    <w:rsid w:val="00631049"/>
    <w:rsid w:val="00631DC8"/>
    <w:rsid w:val="00656B89"/>
    <w:rsid w:val="00673E39"/>
    <w:rsid w:val="00675804"/>
    <w:rsid w:val="00675D03"/>
    <w:rsid w:val="00691718"/>
    <w:rsid w:val="006B1D1A"/>
    <w:rsid w:val="006B3A26"/>
    <w:rsid w:val="006B6690"/>
    <w:rsid w:val="006C09B0"/>
    <w:rsid w:val="006F16D2"/>
    <w:rsid w:val="006F6F44"/>
    <w:rsid w:val="00710E90"/>
    <w:rsid w:val="007238AD"/>
    <w:rsid w:val="00735DE3"/>
    <w:rsid w:val="00752F45"/>
    <w:rsid w:val="00760450"/>
    <w:rsid w:val="00772170"/>
    <w:rsid w:val="00773509"/>
    <w:rsid w:val="00784331"/>
    <w:rsid w:val="00794DB0"/>
    <w:rsid w:val="007B63F5"/>
    <w:rsid w:val="007D5B0A"/>
    <w:rsid w:val="007E45A6"/>
    <w:rsid w:val="007F7C03"/>
    <w:rsid w:val="008038AC"/>
    <w:rsid w:val="00807A7D"/>
    <w:rsid w:val="00810B58"/>
    <w:rsid w:val="00820492"/>
    <w:rsid w:val="00834B6A"/>
    <w:rsid w:val="00844D44"/>
    <w:rsid w:val="00847D99"/>
    <w:rsid w:val="00853481"/>
    <w:rsid w:val="00862D33"/>
    <w:rsid w:val="008639D1"/>
    <w:rsid w:val="008869F2"/>
    <w:rsid w:val="008A1362"/>
    <w:rsid w:val="008C1286"/>
    <w:rsid w:val="008C433C"/>
    <w:rsid w:val="008F1843"/>
    <w:rsid w:val="008F693E"/>
    <w:rsid w:val="00906099"/>
    <w:rsid w:val="00921CA4"/>
    <w:rsid w:val="00924832"/>
    <w:rsid w:val="00936B2A"/>
    <w:rsid w:val="0098508F"/>
    <w:rsid w:val="00992209"/>
    <w:rsid w:val="009959DB"/>
    <w:rsid w:val="009A1123"/>
    <w:rsid w:val="009A62A4"/>
    <w:rsid w:val="009C3F72"/>
    <w:rsid w:val="009C4489"/>
    <w:rsid w:val="00A03411"/>
    <w:rsid w:val="00A04904"/>
    <w:rsid w:val="00A1531F"/>
    <w:rsid w:val="00A35D8F"/>
    <w:rsid w:val="00A36191"/>
    <w:rsid w:val="00A404EC"/>
    <w:rsid w:val="00AA0BE1"/>
    <w:rsid w:val="00AA1ED1"/>
    <w:rsid w:val="00AA343A"/>
    <w:rsid w:val="00AB436A"/>
    <w:rsid w:val="00AD07CE"/>
    <w:rsid w:val="00AE2F1A"/>
    <w:rsid w:val="00AE451B"/>
    <w:rsid w:val="00AF4385"/>
    <w:rsid w:val="00AF7268"/>
    <w:rsid w:val="00B119B6"/>
    <w:rsid w:val="00B24303"/>
    <w:rsid w:val="00B9060A"/>
    <w:rsid w:val="00B913FC"/>
    <w:rsid w:val="00BA2D97"/>
    <w:rsid w:val="00BA3B69"/>
    <w:rsid w:val="00BC1525"/>
    <w:rsid w:val="00BE4A08"/>
    <w:rsid w:val="00BE778D"/>
    <w:rsid w:val="00BE7F26"/>
    <w:rsid w:val="00C025BB"/>
    <w:rsid w:val="00C25E8F"/>
    <w:rsid w:val="00C36226"/>
    <w:rsid w:val="00C37245"/>
    <w:rsid w:val="00C45F9A"/>
    <w:rsid w:val="00C66968"/>
    <w:rsid w:val="00CB12C5"/>
    <w:rsid w:val="00CC1639"/>
    <w:rsid w:val="00CF752E"/>
    <w:rsid w:val="00D023DA"/>
    <w:rsid w:val="00D03194"/>
    <w:rsid w:val="00D218E4"/>
    <w:rsid w:val="00DA19F0"/>
    <w:rsid w:val="00DA1EC3"/>
    <w:rsid w:val="00DA4F75"/>
    <w:rsid w:val="00DA5CD0"/>
    <w:rsid w:val="00DB7AC5"/>
    <w:rsid w:val="00DD4F7B"/>
    <w:rsid w:val="00DE010B"/>
    <w:rsid w:val="00DE340D"/>
    <w:rsid w:val="00E17F4F"/>
    <w:rsid w:val="00E26EAD"/>
    <w:rsid w:val="00E349FC"/>
    <w:rsid w:val="00E470DC"/>
    <w:rsid w:val="00E72D79"/>
    <w:rsid w:val="00E85F57"/>
    <w:rsid w:val="00E87947"/>
    <w:rsid w:val="00E95E53"/>
    <w:rsid w:val="00EC09EB"/>
    <w:rsid w:val="00EC3831"/>
    <w:rsid w:val="00ED15B0"/>
    <w:rsid w:val="00EE71CD"/>
    <w:rsid w:val="00F114F1"/>
    <w:rsid w:val="00F23AF5"/>
    <w:rsid w:val="00F44E8D"/>
    <w:rsid w:val="00F55A7D"/>
    <w:rsid w:val="00F62879"/>
    <w:rsid w:val="00FA5AB0"/>
    <w:rsid w:val="00FB0A1F"/>
    <w:rsid w:val="00FB391B"/>
    <w:rsid w:val="00FB4112"/>
    <w:rsid w:val="00FC11EF"/>
    <w:rsid w:val="00FE26C5"/>
    <w:rsid w:val="00FE54C3"/>
    <w:rsid w:val="00FE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DDB1A-CA23-4399-A648-1FEBE89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7B"/>
    <w:pPr>
      <w:spacing w:after="0" w:line="276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D4F7B"/>
    <w:pPr>
      <w:keepNext/>
      <w:spacing w:line="240" w:lineRule="auto"/>
      <w:outlineLvl w:val="0"/>
    </w:pPr>
    <w:rPr>
      <w:rFonts w:eastAsia="Arial Unicode MS" w:cs="Times New Roman"/>
      <w:b/>
      <w:spacing w:val="-6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F7B"/>
    <w:rPr>
      <w:rFonts w:ascii="Times New Roman" w:eastAsia="Arial Unicode MS" w:hAnsi="Times New Roman" w:cs="Times New Roman"/>
      <w:b/>
      <w:spacing w:val="-6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F7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4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531F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3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1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6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EA95-C0EA-41F1-A278-74663D94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Dziobak-Majcher</dc:creator>
  <cp:keywords/>
  <dc:description/>
  <cp:lastModifiedBy>Elżbieta Dziobak-Majcher</cp:lastModifiedBy>
  <cp:revision>4</cp:revision>
  <cp:lastPrinted>2018-02-21T09:30:00Z</cp:lastPrinted>
  <dcterms:created xsi:type="dcterms:W3CDTF">2019-07-12T09:40:00Z</dcterms:created>
  <dcterms:modified xsi:type="dcterms:W3CDTF">2019-07-12T09:51:00Z</dcterms:modified>
</cp:coreProperties>
</file>