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16" w:rsidRPr="003A519B" w:rsidRDefault="00FA35A3" w:rsidP="003A5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9B">
        <w:rPr>
          <w:rFonts w:ascii="Times New Roman" w:hAnsi="Times New Roman" w:cs="Times New Roman"/>
          <w:b/>
          <w:sz w:val="24"/>
          <w:szCs w:val="24"/>
        </w:rPr>
        <w:t>B</w:t>
      </w:r>
      <w:r w:rsidR="003A5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9B">
        <w:rPr>
          <w:rFonts w:ascii="Times New Roman" w:hAnsi="Times New Roman" w:cs="Times New Roman"/>
          <w:b/>
          <w:sz w:val="24"/>
          <w:szCs w:val="24"/>
        </w:rPr>
        <w:t>I</w:t>
      </w:r>
      <w:r w:rsidR="003A5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9B">
        <w:rPr>
          <w:rFonts w:ascii="Times New Roman" w:hAnsi="Times New Roman" w:cs="Times New Roman"/>
          <w:b/>
          <w:sz w:val="24"/>
          <w:szCs w:val="24"/>
        </w:rPr>
        <w:t>P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5A3" w:rsidRPr="00265E5B" w:rsidRDefault="00FA35A3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>Uchwała Nr VII/114/2011 Rady Miasta Rzeszowa z dnia 22 lutego 2011 r. w sprawie utworzenia Zespołu Szkolno-Przedszkolnego Nr 3 w Rzeszowie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5A3" w:rsidRPr="00265E5B" w:rsidRDefault="00FA35A3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Struktura organizacyjna</w:t>
      </w:r>
    </w:p>
    <w:p w:rsidR="00FA35A3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 xml:space="preserve">W skład Zespołu Szkolno-Przedszkolnego Nr 3 w Rzeszowie wchodzi Szkoła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519B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 xml:space="preserve"> 13 im. Św. Jana </w:t>
      </w:r>
      <w:proofErr w:type="spellStart"/>
      <w:r w:rsidRPr="003A519B">
        <w:rPr>
          <w:rFonts w:ascii="Times New Roman" w:hAnsi="Times New Roman" w:cs="Times New Roman"/>
          <w:sz w:val="24"/>
          <w:szCs w:val="24"/>
        </w:rPr>
        <w:t>Kantego</w:t>
      </w:r>
      <w:proofErr w:type="spellEnd"/>
      <w:r w:rsidRPr="003A519B">
        <w:rPr>
          <w:rFonts w:ascii="Times New Roman" w:hAnsi="Times New Roman" w:cs="Times New Roman"/>
          <w:sz w:val="24"/>
          <w:szCs w:val="24"/>
        </w:rPr>
        <w:t xml:space="preserve"> oraz Przedszkole Publiczne Nr 6</w:t>
      </w:r>
      <w:r w:rsidR="00265E5B">
        <w:rPr>
          <w:rFonts w:ascii="Times New Roman" w:hAnsi="Times New Roman" w:cs="Times New Roman"/>
          <w:sz w:val="24"/>
          <w:szCs w:val="24"/>
        </w:rPr>
        <w:t>.</w:t>
      </w:r>
      <w:r w:rsidRPr="003A5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5A3" w:rsidRPr="00265E5B" w:rsidRDefault="00FA35A3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5A3" w:rsidRPr="00265E5B" w:rsidRDefault="00FA35A3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 xml:space="preserve">Bilans roczny </w:t>
      </w:r>
    </w:p>
    <w:p w:rsidR="00FA35A3" w:rsidRPr="003A519B" w:rsidRDefault="00FA35A3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9B" w:rsidRPr="00265E5B" w:rsidRDefault="003A519B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Wysokość opłat</w:t>
      </w:r>
    </w:p>
    <w:p w:rsidR="003A519B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>Wysokość opłat za pobyt dziecka w Przedszkolu reguluje </w:t>
      </w:r>
      <w:hyperlink r:id="rId4" w:tgtFrame="_blank" w:history="1">
        <w:r w:rsidRPr="003A519B">
          <w:rPr>
            <w:rStyle w:val="Hipercze"/>
            <w:rFonts w:ascii="Times New Roman" w:hAnsi="Times New Roman" w:cs="Times New Roman"/>
            <w:sz w:val="24"/>
            <w:szCs w:val="24"/>
          </w:rPr>
          <w:t>Uchwała Rady Miasta R</w:t>
        </w:r>
        <w:proofErr w:type="gramStart"/>
        <w:r w:rsidRPr="003A519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zeszowa </w:t>
        </w:r>
        <w:r w:rsidR="008B461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  </w:t>
        </w:r>
        <w:r w:rsidRPr="003A519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Nr </w:t>
        </w:r>
        <w:proofErr w:type="gramEnd"/>
        <w:r w:rsidRPr="003A519B">
          <w:rPr>
            <w:rStyle w:val="Hipercze"/>
            <w:rFonts w:ascii="Times New Roman" w:hAnsi="Times New Roman" w:cs="Times New Roman"/>
            <w:sz w:val="24"/>
            <w:szCs w:val="24"/>
          </w:rPr>
          <w:t>XVII/337/2011</w:t>
        </w:r>
      </w:hyperlink>
      <w:r w:rsidRPr="003A519B">
        <w:rPr>
          <w:rFonts w:ascii="Times New Roman" w:hAnsi="Times New Roman" w:cs="Times New Roman"/>
          <w:sz w:val="24"/>
          <w:szCs w:val="24"/>
        </w:rPr>
        <w:t xml:space="preserve"> z dnia 27 września 2011 r. w sprawie ustalenia opłat za świadczenia udzielane przez przedszkola prowadzone przez Gminę Miasto Rzeszów.</w:t>
      </w:r>
    </w:p>
    <w:p w:rsidR="003A519B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5A3" w:rsidRPr="00265E5B" w:rsidRDefault="00FA35A3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FA35A3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>Wg</w:t>
      </w:r>
      <w:r w:rsidR="000124E0" w:rsidRPr="003A519B">
        <w:rPr>
          <w:rFonts w:ascii="Times New Roman" w:hAnsi="Times New Roman" w:cs="Times New Roman"/>
          <w:sz w:val="24"/>
          <w:szCs w:val="24"/>
        </w:rPr>
        <w:t xml:space="preserve"> § </w:t>
      </w:r>
      <w:r w:rsidRPr="003A519B">
        <w:rPr>
          <w:rFonts w:ascii="Times New Roman" w:hAnsi="Times New Roman" w:cs="Times New Roman"/>
          <w:sz w:val="24"/>
          <w:szCs w:val="24"/>
        </w:rPr>
        <w:t xml:space="preserve">2 </w:t>
      </w:r>
      <w:r w:rsidR="000124E0" w:rsidRPr="003A519B">
        <w:rPr>
          <w:rFonts w:ascii="Times New Roman" w:hAnsi="Times New Roman" w:cs="Times New Roman"/>
          <w:sz w:val="24"/>
          <w:szCs w:val="24"/>
        </w:rPr>
        <w:t>Statutu Przedszkola Publicznego Nr 6</w:t>
      </w:r>
      <w:r w:rsidR="00265E5B">
        <w:rPr>
          <w:rFonts w:ascii="Times New Roman" w:hAnsi="Times New Roman" w:cs="Times New Roman"/>
          <w:sz w:val="24"/>
          <w:szCs w:val="24"/>
        </w:rPr>
        <w:t xml:space="preserve"> w Rzeszowie.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Tryb działania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 xml:space="preserve">Zgodnie z ustawą z dnia 7 września 1991 r. o systemie oświaty (Dz. U. z 1996 r.,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 xml:space="preserve">Nr 67,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519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 xml:space="preserve">. 329 z </w:t>
      </w:r>
      <w:proofErr w:type="spellStart"/>
      <w:r w:rsidRPr="003A51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51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>.) oraz Statutem przedszkola</w:t>
      </w:r>
      <w:r w:rsidR="00265E5B">
        <w:rPr>
          <w:rFonts w:ascii="Times New Roman" w:hAnsi="Times New Roman" w:cs="Times New Roman"/>
          <w:sz w:val="24"/>
          <w:szCs w:val="24"/>
        </w:rPr>
        <w:t>.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Prowadzone sprawy</w:t>
      </w: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Finanse, majątek</w:t>
      </w: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Rejestry ewidencje, archiwa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 xml:space="preserve">Prowadzone zgodnie z rzeczowym wykazem akt ustalonym dla jednostek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 xml:space="preserve">oświatowych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519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 xml:space="preserve"> sposobem działania archiwów zakładowych</w:t>
      </w:r>
      <w:r w:rsidR="00265E5B">
        <w:rPr>
          <w:rFonts w:ascii="Times New Roman" w:hAnsi="Times New Roman" w:cs="Times New Roman"/>
          <w:sz w:val="24"/>
          <w:szCs w:val="24"/>
        </w:rPr>
        <w:t>.</w:t>
      </w:r>
    </w:p>
    <w:p w:rsidR="003A519B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 xml:space="preserve">Rejestry pism wychodzących i przychodzących, rejestr list obecności, rejestr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 xml:space="preserve">urlopów,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519B">
        <w:rPr>
          <w:rFonts w:ascii="Times New Roman" w:hAnsi="Times New Roman" w:cs="Times New Roman"/>
          <w:sz w:val="24"/>
          <w:szCs w:val="24"/>
        </w:rPr>
        <w:t>rejestr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 xml:space="preserve"> wydawanych zaświadczeń, rejestr świadectw pracy, rejestr druków ścisłego zarachowania, archiwa akt osobowych, dokumenty kancelaryjne, kadrowe, finansowe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519B">
        <w:rPr>
          <w:rFonts w:ascii="Times New Roman" w:hAnsi="Times New Roman" w:cs="Times New Roman"/>
          <w:sz w:val="24"/>
          <w:szCs w:val="24"/>
        </w:rPr>
        <w:t xml:space="preserve">i pedagogiczne, ewidencja pieczęci, ewidencja wypadków przy pracy, ewidencja wypadków wychowanków. Rejestry pism wychodzących i przychodzących, rejestr list </w:t>
      </w:r>
      <w:proofErr w:type="gramStart"/>
      <w:r w:rsidRPr="003A519B">
        <w:rPr>
          <w:rFonts w:ascii="Times New Roman" w:hAnsi="Times New Roman" w:cs="Times New Roman"/>
          <w:sz w:val="24"/>
          <w:szCs w:val="24"/>
        </w:rPr>
        <w:t xml:space="preserve">obecności, </w:t>
      </w:r>
      <w:r w:rsidR="00265E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519B">
        <w:rPr>
          <w:rFonts w:ascii="Times New Roman" w:hAnsi="Times New Roman" w:cs="Times New Roman"/>
          <w:sz w:val="24"/>
          <w:szCs w:val="24"/>
        </w:rPr>
        <w:t>rejestr</w:t>
      </w:r>
      <w:proofErr w:type="gramEnd"/>
      <w:r w:rsidRPr="003A519B">
        <w:rPr>
          <w:rFonts w:ascii="Times New Roman" w:hAnsi="Times New Roman" w:cs="Times New Roman"/>
          <w:sz w:val="24"/>
          <w:szCs w:val="24"/>
        </w:rPr>
        <w:t xml:space="preserve"> urlopów, rejestr wydawanych zaświadczeń, rejestr świadectw pracy, rejestr druków ścisłego zarachowania, archiwa akt osobowych, dokumenty kancelaryjne, kadrowe, finansowe i pedagogiczne, ewidencja pieczęci, ewidencja wypadków przy pracy, ewidencja wypadków wychowanków.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E0" w:rsidRPr="00265E5B" w:rsidRDefault="000124E0" w:rsidP="003A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5B">
        <w:rPr>
          <w:rFonts w:ascii="Times New Roman" w:hAnsi="Times New Roman" w:cs="Times New Roman"/>
          <w:b/>
          <w:sz w:val="24"/>
          <w:szCs w:val="24"/>
        </w:rPr>
        <w:t>Informacje nieudostępnione</w:t>
      </w:r>
    </w:p>
    <w:p w:rsidR="000124E0" w:rsidRPr="003A519B" w:rsidRDefault="000124E0" w:rsidP="003A519B">
      <w:pPr>
        <w:jc w:val="both"/>
        <w:rPr>
          <w:rFonts w:ascii="Times New Roman" w:hAnsi="Times New Roman" w:cs="Times New Roman"/>
          <w:sz w:val="24"/>
          <w:szCs w:val="24"/>
        </w:rPr>
      </w:pPr>
      <w:r w:rsidRPr="003A519B">
        <w:rPr>
          <w:rFonts w:ascii="Times New Roman" w:hAnsi="Times New Roman" w:cs="Times New Roman"/>
          <w:sz w:val="24"/>
          <w:szCs w:val="24"/>
        </w:rPr>
        <w:t>Protokoły Rad Pedagogicznych, akta oso</w:t>
      </w:r>
      <w:r w:rsidR="00265E5B">
        <w:rPr>
          <w:rFonts w:ascii="Times New Roman" w:hAnsi="Times New Roman" w:cs="Times New Roman"/>
          <w:sz w:val="24"/>
          <w:szCs w:val="24"/>
        </w:rPr>
        <w:t xml:space="preserve">bowe, dane osobowe wychowanków </w:t>
      </w:r>
      <w:r w:rsidRPr="003A519B">
        <w:rPr>
          <w:rFonts w:ascii="Times New Roman" w:hAnsi="Times New Roman" w:cs="Times New Roman"/>
          <w:sz w:val="24"/>
          <w:szCs w:val="24"/>
        </w:rPr>
        <w:t>i uczni</w:t>
      </w:r>
      <w:r w:rsidR="000D159F" w:rsidRPr="003A519B">
        <w:rPr>
          <w:rFonts w:ascii="Times New Roman" w:hAnsi="Times New Roman" w:cs="Times New Roman"/>
          <w:sz w:val="24"/>
          <w:szCs w:val="24"/>
        </w:rPr>
        <w:t>ów – ochrona danych osobowych</w:t>
      </w:r>
    </w:p>
    <w:p w:rsidR="003A519B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19B" w:rsidRPr="003A519B" w:rsidRDefault="003A519B" w:rsidP="003A5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19B" w:rsidRPr="003A519B" w:rsidSect="008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A35A3"/>
    <w:rsid w:val="000124E0"/>
    <w:rsid w:val="0004610C"/>
    <w:rsid w:val="000D159F"/>
    <w:rsid w:val="00264BB4"/>
    <w:rsid w:val="00265E5B"/>
    <w:rsid w:val="003A519B"/>
    <w:rsid w:val="008B4612"/>
    <w:rsid w:val="008E1C16"/>
    <w:rsid w:val="00B52413"/>
    <w:rsid w:val="00C76823"/>
    <w:rsid w:val="00CD618B"/>
    <w:rsid w:val="00D973EC"/>
    <w:rsid w:val="00FA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erzeszow.pl/prawo-lokalne/uchwaly-rady-miasta-vi-kadencji/uchwaly-podjete-w-2011-roku/11163,uchwala-nr-xvii33720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4</cp:revision>
  <cp:lastPrinted>2011-11-18T07:18:00Z</cp:lastPrinted>
  <dcterms:created xsi:type="dcterms:W3CDTF">2011-11-18T06:35:00Z</dcterms:created>
  <dcterms:modified xsi:type="dcterms:W3CDTF">2012-04-05T12:10:00Z</dcterms:modified>
</cp:coreProperties>
</file>